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2B" w:rsidRPr="00C96F00" w:rsidRDefault="001A4D2B" w:rsidP="00C96F00">
      <w:pPr>
        <w:pStyle w:val="Title"/>
        <w:bidi w:val="0"/>
        <w:jc w:val="left"/>
        <w:rPr>
          <w:rFonts w:ascii="Arial" w:hAnsi="Arial" w:cs="Akhbar MT"/>
          <w:b w:val="0"/>
          <w:bCs/>
          <w:color w:val="202124"/>
          <w:szCs w:val="32"/>
          <w:shd w:val="clear" w:color="auto" w:fill="FFFFFF"/>
        </w:rPr>
      </w:pPr>
      <w:r w:rsidRPr="00C96F00">
        <w:rPr>
          <w:rFonts w:ascii="Arial" w:hAnsi="Arial" w:cs="Akhbar MT"/>
          <w:b w:val="0"/>
          <w:bCs/>
          <w:color w:val="202124"/>
          <w:sz w:val="28"/>
          <w:szCs w:val="28"/>
          <w:shd w:val="clear" w:color="auto" w:fill="FFFFFF"/>
        </w:rPr>
        <w:t>Supplementary Information</w:t>
      </w:r>
      <w:r w:rsidRPr="00C96F00">
        <w:rPr>
          <w:rFonts w:ascii="Arial" w:hAnsi="Arial" w:cs="Akhbar MT"/>
          <w:b w:val="0"/>
          <w:bCs/>
          <w:color w:val="202124"/>
          <w:sz w:val="28"/>
          <w:szCs w:val="28"/>
          <w:shd w:val="clear" w:color="auto" w:fill="FFFFFF"/>
        </w:rPr>
        <w:t xml:space="preserve"> </w:t>
      </w:r>
      <w:r w:rsidRPr="00C96F00">
        <w:rPr>
          <w:rFonts w:ascii="Arial" w:hAnsi="Arial" w:cs="Akhbar MT"/>
          <w:b w:val="0"/>
          <w:bCs/>
          <w:color w:val="202124"/>
          <w:szCs w:val="32"/>
          <w:shd w:val="clear" w:color="auto" w:fill="FFFFFF"/>
        </w:rPr>
        <w:t>for</w:t>
      </w:r>
    </w:p>
    <w:p w:rsidR="001A4D2B" w:rsidRPr="00902778" w:rsidRDefault="001A4D2B" w:rsidP="001A4D2B">
      <w:pPr>
        <w:pStyle w:val="Title"/>
        <w:bidi w:val="0"/>
        <w:jc w:val="both"/>
        <w:rPr>
          <w:b w:val="0"/>
          <w:sz w:val="24"/>
          <w:szCs w:val="24"/>
        </w:rPr>
      </w:pPr>
      <w:r w:rsidRPr="00902778">
        <w:rPr>
          <w:sz w:val="24"/>
          <w:szCs w:val="24"/>
        </w:rPr>
        <w:t>Waste Polyethylene terephthalate plastic derived Zn-MOF for high performance supercapacitor application</w:t>
      </w:r>
    </w:p>
    <w:p w:rsidR="001A4D2B" w:rsidRDefault="001A4D2B" w:rsidP="001A4D2B">
      <w:pPr>
        <w:bidi w:val="0"/>
        <w:spacing w:after="0" w:line="240" w:lineRule="auto"/>
        <w:rPr>
          <w:rFonts w:asciiTheme="majorBidi" w:hAnsiTheme="majorBidi" w:cstheme="majorBidi"/>
          <w:sz w:val="24"/>
          <w:szCs w:val="24"/>
        </w:rPr>
      </w:pPr>
      <w:r w:rsidRPr="00902778">
        <w:rPr>
          <w:rStyle w:val="given-name"/>
          <w:rFonts w:asciiTheme="majorBidi" w:hAnsiTheme="majorBidi"/>
          <w:sz w:val="24"/>
          <w:szCs w:val="24"/>
        </w:rPr>
        <w:t xml:space="preserve">Abdullah M. Al-Enizi*, </w:t>
      </w:r>
      <w:r w:rsidRPr="00902778">
        <w:rPr>
          <w:rFonts w:ascii="Times New Roman" w:eastAsia="Times New Roman" w:hAnsi="Times New Roman" w:cs="Times New Roman"/>
          <w:bCs/>
          <w:sz w:val="24"/>
          <w:szCs w:val="24"/>
        </w:rPr>
        <w:t>Ayman Nafady</w:t>
      </w:r>
      <w:r w:rsidRPr="00902778">
        <w:rPr>
          <w:rStyle w:val="given-name"/>
          <w:rFonts w:asciiTheme="majorBidi" w:hAnsiTheme="majorBidi"/>
          <w:bCs/>
          <w:sz w:val="24"/>
          <w:szCs w:val="24"/>
        </w:rPr>
        <w:t>,</w:t>
      </w:r>
      <w:r w:rsidRPr="00902778">
        <w:rPr>
          <w:rStyle w:val="given-name"/>
          <w:rFonts w:asciiTheme="majorBidi" w:hAnsiTheme="majorBidi"/>
          <w:sz w:val="24"/>
          <w:szCs w:val="24"/>
        </w:rPr>
        <w:t xml:space="preserve"> Nouf B.</w:t>
      </w:r>
      <w:r w:rsidRPr="00902778">
        <w:rPr>
          <w:rStyle w:val="react-xocs-alternative-link"/>
          <w:rFonts w:asciiTheme="majorBidi" w:hAnsiTheme="majorBidi"/>
          <w:sz w:val="24"/>
          <w:szCs w:val="24"/>
        </w:rPr>
        <w:t xml:space="preserve"> </w:t>
      </w:r>
      <w:proofErr w:type="spellStart"/>
      <w:r w:rsidRPr="00902778">
        <w:rPr>
          <w:rStyle w:val="text"/>
          <w:rFonts w:asciiTheme="majorBidi" w:hAnsiTheme="majorBidi"/>
          <w:sz w:val="24"/>
          <w:szCs w:val="24"/>
        </w:rPr>
        <w:t>AlAnazi</w:t>
      </w:r>
      <w:proofErr w:type="spellEnd"/>
      <w:r w:rsidRPr="00902778">
        <w:rPr>
          <w:rFonts w:asciiTheme="majorBidi" w:hAnsiTheme="majorBidi" w:cstheme="majorBidi"/>
          <w:sz w:val="24"/>
          <w:szCs w:val="24"/>
        </w:rPr>
        <w:t>, Meera Moydeen Abdul Hameed and Shoyebmohamad F. Shaikh</w:t>
      </w:r>
    </w:p>
    <w:p w:rsidR="001A4D2B" w:rsidRPr="00902778" w:rsidRDefault="001A4D2B" w:rsidP="001A4D2B">
      <w:pPr>
        <w:bidi w:val="0"/>
        <w:spacing w:after="0" w:line="240" w:lineRule="auto"/>
        <w:rPr>
          <w:rFonts w:asciiTheme="majorBidi" w:hAnsiTheme="majorBidi" w:cstheme="majorBidi"/>
          <w:sz w:val="24"/>
          <w:szCs w:val="24"/>
        </w:rPr>
      </w:pPr>
    </w:p>
    <w:p w:rsidR="001A4D2B" w:rsidRPr="00902778" w:rsidRDefault="001A4D2B" w:rsidP="001A4D2B">
      <w:pPr>
        <w:bidi w:val="0"/>
        <w:spacing w:after="0" w:line="240" w:lineRule="auto"/>
        <w:rPr>
          <w:rFonts w:asciiTheme="majorBidi" w:hAnsiTheme="majorBidi" w:cstheme="majorBidi"/>
          <w:sz w:val="24"/>
          <w:szCs w:val="24"/>
        </w:rPr>
      </w:pPr>
      <w:r w:rsidRPr="00902778">
        <w:rPr>
          <w:rFonts w:asciiTheme="majorBidi" w:hAnsiTheme="majorBidi" w:cstheme="majorBidi"/>
          <w:sz w:val="24"/>
          <w:szCs w:val="24"/>
        </w:rPr>
        <w:t xml:space="preserve">Department of Chemistry, College of Sciences, King Saud University, </w:t>
      </w:r>
      <w:proofErr w:type="spellStart"/>
      <w:r w:rsidRPr="00902778">
        <w:rPr>
          <w:rFonts w:asciiTheme="majorBidi" w:hAnsiTheme="majorBidi" w:cstheme="majorBidi"/>
          <w:sz w:val="24"/>
          <w:szCs w:val="24"/>
        </w:rPr>
        <w:t>P.O.Box</w:t>
      </w:r>
      <w:proofErr w:type="spellEnd"/>
      <w:r w:rsidRPr="00902778">
        <w:rPr>
          <w:rFonts w:asciiTheme="majorBidi" w:hAnsiTheme="majorBidi" w:cstheme="majorBidi"/>
          <w:sz w:val="24"/>
          <w:szCs w:val="24"/>
        </w:rPr>
        <w:t xml:space="preserve"> No.2455, Riyadh 11451, Saudi Arabia</w:t>
      </w:r>
    </w:p>
    <w:p w:rsidR="001A4D2B" w:rsidRPr="00902778" w:rsidRDefault="001A4D2B" w:rsidP="001A4D2B">
      <w:pPr>
        <w:bidi w:val="0"/>
        <w:spacing w:after="0" w:line="240" w:lineRule="auto"/>
        <w:rPr>
          <w:rFonts w:asciiTheme="majorBidi" w:hAnsiTheme="majorBidi" w:cstheme="majorBidi"/>
          <w:sz w:val="24"/>
          <w:szCs w:val="24"/>
        </w:rPr>
      </w:pPr>
    </w:p>
    <w:p w:rsidR="001A4D2B" w:rsidRPr="00902778" w:rsidRDefault="001A4D2B" w:rsidP="001A4D2B">
      <w:pPr>
        <w:bidi w:val="0"/>
        <w:spacing w:after="0" w:line="360" w:lineRule="auto"/>
        <w:rPr>
          <w:rFonts w:asciiTheme="majorBidi" w:hAnsiTheme="majorBidi" w:cstheme="majorBidi"/>
          <w:b/>
          <w:bCs/>
          <w:color w:val="5B9BD5" w:themeColor="accent1"/>
          <w:sz w:val="24"/>
          <w:szCs w:val="24"/>
        </w:rPr>
      </w:pPr>
      <w:r w:rsidRPr="00902778">
        <w:rPr>
          <w:rFonts w:asciiTheme="majorBidi" w:hAnsiTheme="majorBidi" w:cstheme="majorBidi"/>
          <w:b/>
          <w:bCs/>
          <w:sz w:val="24"/>
          <w:szCs w:val="24"/>
        </w:rPr>
        <w:t xml:space="preserve">*Corresponding author: </w:t>
      </w:r>
      <w:hyperlink r:id="rId5" w:history="1">
        <w:r w:rsidRPr="00902778">
          <w:rPr>
            <w:rStyle w:val="Hyperlink"/>
            <w:rFonts w:asciiTheme="majorBidi" w:hAnsiTheme="majorBidi"/>
            <w:color w:val="0070C0"/>
            <w:szCs w:val="24"/>
          </w:rPr>
          <w:t>amenizi@ksu.edu.sa</w:t>
        </w:r>
      </w:hyperlink>
    </w:p>
    <w:p w:rsidR="001A4D2B" w:rsidRDefault="001A4D2B" w:rsidP="001A4D2B">
      <w:pPr>
        <w:pStyle w:val="Heading2"/>
        <w:numPr>
          <w:ilvl w:val="0"/>
          <w:numId w:val="0"/>
        </w:numPr>
        <w:bidi w:val="0"/>
        <w:ind w:left="576" w:hanging="576"/>
        <w:rPr>
          <w:rFonts w:asciiTheme="majorBidi" w:hAnsiTheme="majorBidi"/>
          <w:color w:val="auto"/>
          <w:szCs w:val="24"/>
        </w:rPr>
      </w:pPr>
      <w:bookmarkStart w:id="0" w:name="_GoBack"/>
      <w:bookmarkEnd w:id="0"/>
    </w:p>
    <w:p w:rsidR="001A4D2B" w:rsidRPr="00B3328B" w:rsidRDefault="001A4D2B" w:rsidP="001A4D2B">
      <w:pPr>
        <w:pStyle w:val="Heading2"/>
        <w:numPr>
          <w:ilvl w:val="0"/>
          <w:numId w:val="0"/>
        </w:numPr>
        <w:bidi w:val="0"/>
        <w:ind w:left="576" w:hanging="576"/>
        <w:rPr>
          <w:rFonts w:asciiTheme="majorBidi" w:hAnsiTheme="majorBidi"/>
          <w:color w:val="auto"/>
          <w:szCs w:val="24"/>
        </w:rPr>
      </w:pPr>
      <w:r>
        <w:rPr>
          <w:rFonts w:asciiTheme="majorBidi" w:hAnsiTheme="majorBidi"/>
          <w:color w:val="auto"/>
          <w:szCs w:val="24"/>
        </w:rPr>
        <w:t xml:space="preserve">S-1 </w:t>
      </w:r>
      <w:r w:rsidRPr="00B3328B">
        <w:rPr>
          <w:rFonts w:asciiTheme="majorBidi" w:hAnsiTheme="majorBidi"/>
          <w:color w:val="auto"/>
          <w:szCs w:val="24"/>
        </w:rPr>
        <w:t>Characterization</w:t>
      </w:r>
    </w:p>
    <w:p w:rsidR="001A4D2B" w:rsidRPr="00B3328B" w:rsidRDefault="001A4D2B" w:rsidP="001A4D2B">
      <w:pPr>
        <w:bidi w:val="0"/>
        <w:spacing w:after="0" w:line="480" w:lineRule="auto"/>
        <w:jc w:val="both"/>
        <w:rPr>
          <w:rFonts w:asciiTheme="majorBidi" w:hAnsiTheme="majorBidi" w:cstheme="majorBidi"/>
          <w:sz w:val="24"/>
          <w:szCs w:val="24"/>
        </w:rPr>
      </w:pPr>
      <w:r w:rsidRPr="00B3328B">
        <w:rPr>
          <w:rFonts w:asciiTheme="majorBidi" w:hAnsiTheme="majorBidi" w:cstheme="majorBidi"/>
          <w:sz w:val="24"/>
          <w:szCs w:val="24"/>
        </w:rPr>
        <w:t xml:space="preserve">  The crystallinity and phase of MOF-5 were determined using Powder X-ray diffraction (PXRD) with a Rigaku diffractometer (PXRD, D-Max 2550 VB-PC). The microstructures were examined using a scanning electron microscope JSM-6380 LA instrument (JEOL, Japan) equipped with an energy-dispersive X-ray functionality and transmission electron microscope (TEM) to investigate the surface morphology. Fourier Transform Infrared Spectrometer (FTIR) was utilized to characterize the spectra, and the Tensor 27 FTIR spectrophotometer (Bruker, Germany) and a potassium bromide disk technique were used to analyze the samples within the range of 400 to 4000 cm</w:t>
      </w:r>
      <w:r w:rsidRPr="00B3328B">
        <w:rPr>
          <w:rFonts w:asciiTheme="majorBidi" w:hAnsiTheme="majorBidi" w:cstheme="majorBidi"/>
          <w:sz w:val="24"/>
          <w:szCs w:val="24"/>
          <w:vertAlign w:val="superscript"/>
        </w:rPr>
        <w:t>-1</w:t>
      </w:r>
      <w:r w:rsidRPr="00B3328B">
        <w:rPr>
          <w:rFonts w:asciiTheme="majorBidi" w:hAnsiTheme="majorBidi" w:cstheme="majorBidi"/>
          <w:sz w:val="24"/>
          <w:szCs w:val="24"/>
        </w:rPr>
        <w:t xml:space="preserve">. X-ray photoelectron spectroscopy (XPS) with monochromatic Al Kα (ESCALAB 250Xi, </w:t>
      </w:r>
      <w:proofErr w:type="spellStart"/>
      <w:r w:rsidRPr="00B3328B">
        <w:rPr>
          <w:rFonts w:asciiTheme="majorBidi" w:hAnsiTheme="majorBidi" w:cstheme="majorBidi"/>
          <w:sz w:val="24"/>
          <w:szCs w:val="24"/>
        </w:rPr>
        <w:t>Thermo</w:t>
      </w:r>
      <w:proofErr w:type="spellEnd"/>
      <w:r w:rsidRPr="00B3328B">
        <w:rPr>
          <w:rFonts w:asciiTheme="majorBidi" w:hAnsiTheme="majorBidi" w:cstheme="majorBidi"/>
          <w:sz w:val="24"/>
          <w:szCs w:val="24"/>
        </w:rPr>
        <w:t xml:space="preserve"> Fisher Scientific, </w:t>
      </w:r>
      <w:proofErr w:type="gramStart"/>
      <w:r w:rsidRPr="00B3328B">
        <w:rPr>
          <w:rFonts w:asciiTheme="majorBidi" w:hAnsiTheme="majorBidi" w:cstheme="majorBidi"/>
          <w:sz w:val="24"/>
          <w:szCs w:val="24"/>
        </w:rPr>
        <w:t>America</w:t>
      </w:r>
      <w:proofErr w:type="gramEnd"/>
      <w:r w:rsidRPr="00B3328B">
        <w:rPr>
          <w:rFonts w:asciiTheme="majorBidi" w:hAnsiTheme="majorBidi" w:cstheme="majorBidi"/>
          <w:sz w:val="24"/>
          <w:szCs w:val="24"/>
        </w:rPr>
        <w:t>) was employed to explore the surface states of the products. The study employed a TG/DTA machine (TA-Q500 system, TA, USA) to conduct thermogravimetric analysis under a nitrogen atmosphere. The heating rate was set at 10 °C min</w:t>
      </w:r>
      <w:r w:rsidRPr="00B3328B">
        <w:rPr>
          <w:rFonts w:asciiTheme="majorBidi" w:hAnsiTheme="majorBidi" w:cstheme="majorBidi"/>
          <w:sz w:val="24"/>
          <w:szCs w:val="24"/>
          <w:vertAlign w:val="superscript"/>
        </w:rPr>
        <w:t>-1</w:t>
      </w:r>
      <w:r w:rsidRPr="00B3328B">
        <w:rPr>
          <w:rFonts w:asciiTheme="majorBidi" w:hAnsiTheme="majorBidi" w:cstheme="majorBidi"/>
          <w:sz w:val="24"/>
          <w:szCs w:val="24"/>
        </w:rPr>
        <w:t xml:space="preserve">, and the desired temperature was 800 °C. The surface area analysis of the materials was carried out using a BET physisorption analyzer (Micromeritics, ASAP-2020, USA) at a temperature of 77 K in liquid nitrogen. Furthermore, the study analyzed the Brunauer-Emmett-Teller </w:t>
      </w:r>
      <w:r w:rsidRPr="00B3328B">
        <w:rPr>
          <w:rFonts w:asciiTheme="majorBidi" w:hAnsiTheme="majorBidi" w:cstheme="majorBidi"/>
          <w:sz w:val="24"/>
          <w:szCs w:val="24"/>
        </w:rPr>
        <w:lastRenderedPageBreak/>
        <w:t>(BET), Barrett-Joyner-Halenda (BJH), and Dubinin-Astakhov (DA) pore size distribution of the materials.</w:t>
      </w:r>
    </w:p>
    <w:p w:rsidR="001A4D2B" w:rsidRPr="00B3328B" w:rsidRDefault="001A4D2B" w:rsidP="001A4D2B">
      <w:pPr>
        <w:pStyle w:val="Heading2"/>
        <w:numPr>
          <w:ilvl w:val="0"/>
          <w:numId w:val="0"/>
        </w:numPr>
        <w:bidi w:val="0"/>
        <w:ind w:left="576" w:hanging="576"/>
        <w:rPr>
          <w:rFonts w:asciiTheme="majorBidi" w:hAnsiTheme="majorBidi"/>
          <w:color w:val="auto"/>
          <w:szCs w:val="24"/>
        </w:rPr>
      </w:pPr>
      <w:r>
        <w:rPr>
          <w:rFonts w:asciiTheme="majorBidi" w:hAnsiTheme="majorBidi"/>
          <w:color w:val="auto"/>
          <w:szCs w:val="24"/>
        </w:rPr>
        <w:t xml:space="preserve">S 1.1 </w:t>
      </w:r>
      <w:r w:rsidRPr="00B3328B">
        <w:rPr>
          <w:rFonts w:asciiTheme="majorBidi" w:hAnsiTheme="majorBidi"/>
          <w:color w:val="auto"/>
          <w:szCs w:val="24"/>
        </w:rPr>
        <w:t>Electrochemical studies</w:t>
      </w:r>
    </w:p>
    <w:p w:rsidR="001A4D2B" w:rsidRPr="00B3328B" w:rsidRDefault="001A4D2B" w:rsidP="001A4D2B">
      <w:pPr>
        <w:bidi w:val="0"/>
        <w:spacing w:line="480" w:lineRule="auto"/>
        <w:jc w:val="both"/>
        <w:rPr>
          <w:rFonts w:asciiTheme="majorBidi" w:hAnsiTheme="majorBidi" w:cstheme="majorBidi"/>
          <w:sz w:val="24"/>
          <w:szCs w:val="24"/>
        </w:rPr>
      </w:pPr>
      <w:r w:rsidRPr="00B3328B">
        <w:rPr>
          <w:rFonts w:asciiTheme="majorBidi" w:hAnsiTheme="majorBidi" w:cstheme="majorBidi"/>
          <w:sz w:val="24"/>
          <w:szCs w:val="24"/>
        </w:rPr>
        <w:t xml:space="preserve">Detailed electrochemical analysis of the produce Zn-MOF materials was performed on CHI-660E </w:t>
      </w:r>
      <w:proofErr w:type="spellStart"/>
      <w:r w:rsidRPr="00B3328B">
        <w:rPr>
          <w:rFonts w:asciiTheme="majorBidi" w:hAnsiTheme="majorBidi" w:cstheme="majorBidi"/>
          <w:sz w:val="24"/>
          <w:szCs w:val="24"/>
        </w:rPr>
        <w:t>potentiostat</w:t>
      </w:r>
      <w:proofErr w:type="spellEnd"/>
      <w:r w:rsidRPr="00B3328B">
        <w:rPr>
          <w:rFonts w:asciiTheme="majorBidi" w:hAnsiTheme="majorBidi" w:cstheme="majorBidi"/>
          <w:sz w:val="24"/>
          <w:szCs w:val="24"/>
        </w:rPr>
        <w:t xml:space="preserve"> in 6 Molar KOH electrolyte. The Working electrode was made through making a slurry of active materials (90 wt%), PVDF binder (5 wt%),  carbon black (5 wt%), few drops of N-Methyl pyrrolidone and pasted on glassy carbon electrode used as a current collector, platinum wire as counter electrode, Ag/AgCl as reference electrodes respectively. Electrochemical supercapacitor calculations i.e. the capacitance gravimetric (Cg) was estimated using cyclic voltammetry (CV) through following equation:</w:t>
      </w:r>
    </w:p>
    <w:p w:rsidR="001A4D2B" w:rsidRPr="00B3328B" w:rsidRDefault="001A4D2B" w:rsidP="001A4D2B">
      <w:pPr>
        <w:bidi w:val="0"/>
      </w:pPr>
      <m:oMathPara>
        <m:oMath>
          <m:r>
            <w:rPr>
              <w:rFonts w:ascii="Cambria Math" w:hAnsi="Cambria Math"/>
            </w:rPr>
            <m:t>Cg=</m:t>
          </m:r>
          <m:f>
            <m:fPr>
              <m:ctrlPr>
                <w:rPr>
                  <w:rFonts w:ascii="Cambria Math" w:hAnsi="Cambria Math"/>
                  <w:i/>
                </w:rPr>
              </m:ctrlPr>
            </m:fPr>
            <m:num>
              <m:r>
                <w:rPr>
                  <w:rFonts w:ascii="Cambria Math" w:hAnsi="Cambria Math"/>
                </w:rPr>
                <m:t>1</m:t>
              </m:r>
            </m:num>
            <m:den>
              <m:r>
                <w:rPr>
                  <w:rFonts w:ascii="Cambria Math" w:hAnsi="Cambria Math"/>
                </w:rPr>
                <m:t>MS (∆ V)</m:t>
              </m:r>
            </m:den>
          </m:f>
          <m:r>
            <w:rPr>
              <w:rFonts w:ascii="Cambria Math" w:hAnsi="Cambria Math"/>
            </w:rPr>
            <m:t xml:space="preserve"> </m:t>
          </m:r>
          <m:nary>
            <m:naryPr>
              <m:limLoc m:val="subSup"/>
              <m:ctrlPr>
                <w:rPr>
                  <w:rFonts w:ascii="Cambria Math" w:hAnsi="Cambria Math"/>
                  <w:i/>
                </w:rPr>
              </m:ctrlPr>
            </m:naryPr>
            <m:sub>
              <m:r>
                <w:rPr>
                  <w:rFonts w:ascii="Cambria Math" w:hAnsi="Cambria Math"/>
                </w:rPr>
                <m:t>vi</m:t>
              </m:r>
            </m:sub>
            <m:sup>
              <m:r>
                <w:rPr>
                  <w:rFonts w:ascii="Cambria Math" w:hAnsi="Cambria Math"/>
                </w:rPr>
                <m:t>vf</m:t>
              </m:r>
            </m:sup>
            <m:e>
              <m:r>
                <w:rPr>
                  <w:rFonts w:ascii="Cambria Math" w:hAnsi="Cambria Math"/>
                </w:rPr>
                <m:t xml:space="preserve">I </m:t>
              </m:r>
              <m:d>
                <m:dPr>
                  <m:ctrlPr>
                    <w:rPr>
                      <w:rFonts w:ascii="Cambria Math" w:hAnsi="Cambria Math"/>
                      <w:i/>
                    </w:rPr>
                  </m:ctrlPr>
                </m:dPr>
                <m:e>
                  <m:r>
                    <w:rPr>
                      <w:rFonts w:ascii="Cambria Math" w:hAnsi="Cambria Math"/>
                    </w:rPr>
                    <m:t>V</m:t>
                  </m:r>
                </m:e>
              </m:d>
              <m:r>
                <w:rPr>
                  <w:rFonts w:ascii="Cambria Math" w:hAnsi="Cambria Math"/>
                </w:rPr>
                <m:t xml:space="preserve"> dV</m:t>
              </m:r>
            </m:e>
          </m:nary>
        </m:oMath>
      </m:oMathPara>
    </w:p>
    <w:p w:rsidR="001A4D2B" w:rsidRPr="00B3328B" w:rsidRDefault="001A4D2B" w:rsidP="001A4D2B">
      <w:pPr>
        <w:pStyle w:val="NormalWeb"/>
        <w:spacing w:line="480" w:lineRule="auto"/>
        <w:rPr>
          <w:rFonts w:asciiTheme="majorBidi" w:eastAsiaTheme="minorHAnsi" w:hAnsiTheme="majorBidi" w:cstheme="majorBidi"/>
          <w:kern w:val="2"/>
          <w14:ligatures w14:val="standardContextual"/>
        </w:rPr>
      </w:pPr>
      <w:r w:rsidRPr="00B3328B">
        <w:rPr>
          <w:rFonts w:asciiTheme="majorBidi" w:eastAsiaTheme="minorHAnsi" w:hAnsiTheme="majorBidi" w:cstheme="majorBidi"/>
          <w:kern w:val="2"/>
          <w14:ligatures w14:val="standardContextual"/>
        </w:rPr>
        <w:t>Where gravimetric capacitance is denoted with “Cg” (F g−1), scan rate is represented as ‘s’, potential window referred as ‘V’, the discharging part of the cyclic voltammograms expressed through the integration of I(V) dV and mass of electrode materials is symbolized as ‘m’.</w:t>
      </w:r>
    </w:p>
    <w:p w:rsidR="001A4D2B" w:rsidRPr="00B3328B" w:rsidRDefault="001A4D2B" w:rsidP="001A4D2B">
      <w:pPr>
        <w:pStyle w:val="NormalWeb"/>
        <w:spacing w:line="480" w:lineRule="auto"/>
        <w:rPr>
          <w:rFonts w:asciiTheme="majorBidi" w:eastAsiaTheme="minorHAnsi" w:hAnsiTheme="majorBidi" w:cstheme="majorBidi"/>
          <w:kern w:val="2"/>
          <w14:ligatures w14:val="standardContextual"/>
        </w:rPr>
      </w:pPr>
      <w:r w:rsidRPr="00B3328B">
        <w:rPr>
          <w:rFonts w:asciiTheme="majorBidi" w:eastAsiaTheme="minorHAnsi" w:hAnsiTheme="majorBidi" w:cstheme="majorBidi"/>
          <w:kern w:val="2"/>
          <w14:ligatures w14:val="standardContextual"/>
        </w:rPr>
        <w:t>“Cs” is the specific capacitance was computed from the GCD curves by following equation:</w:t>
      </w:r>
    </w:p>
    <w:p w:rsidR="001A4D2B" w:rsidRPr="00B3328B" w:rsidRDefault="001A4D2B" w:rsidP="001A4D2B">
      <w:pPr>
        <w:pStyle w:val="NormalWeb"/>
        <w:spacing w:line="480" w:lineRule="auto"/>
        <w:rPr>
          <w:rFonts w:asciiTheme="majorBidi" w:eastAsiaTheme="minorHAnsi" w:hAnsiTheme="majorBidi" w:cstheme="majorBidi"/>
          <w:kern w:val="2"/>
          <w14:ligatures w14:val="standardContextual"/>
        </w:rPr>
      </w:pPr>
      <m:oMathPara>
        <m:oMath>
          <m:r>
            <w:rPr>
              <w:rFonts w:ascii="Cambria Math" w:eastAsiaTheme="minorHAnsi" w:hAnsi="Cambria Math" w:cstheme="majorBidi"/>
              <w:kern w:val="2"/>
              <w14:ligatures w14:val="standardContextual"/>
            </w:rPr>
            <m:t xml:space="preserve">Cs= </m:t>
          </m:r>
          <m:f>
            <m:fPr>
              <m:ctrlPr>
                <w:rPr>
                  <w:rFonts w:ascii="Cambria Math" w:eastAsiaTheme="minorHAnsi" w:hAnsi="Cambria Math" w:cstheme="majorBidi"/>
                  <w:i/>
                  <w:kern w:val="2"/>
                  <w14:ligatures w14:val="standardContextual"/>
                </w:rPr>
              </m:ctrlPr>
            </m:fPr>
            <m:num>
              <m:r>
                <w:rPr>
                  <w:rFonts w:ascii="Cambria Math" w:eastAsiaTheme="minorHAnsi" w:hAnsi="Cambria Math" w:cstheme="majorBidi"/>
                  <w:kern w:val="2"/>
                  <w14:ligatures w14:val="standardContextual"/>
                </w:rPr>
                <m:t>I × ∆t</m:t>
              </m:r>
            </m:num>
            <m:den>
              <m:r>
                <w:rPr>
                  <w:rFonts w:ascii="Cambria Math" w:eastAsiaTheme="minorHAnsi" w:hAnsi="Cambria Math" w:cstheme="majorBidi"/>
                  <w:kern w:val="2"/>
                  <w14:ligatures w14:val="standardContextual"/>
                </w:rPr>
                <m:t>m × ∆t</m:t>
              </m:r>
            </m:den>
          </m:f>
        </m:oMath>
      </m:oMathPara>
    </w:p>
    <w:p w:rsidR="001A4D2B" w:rsidRPr="00B3328B" w:rsidRDefault="001A4D2B" w:rsidP="001A4D2B">
      <w:pPr>
        <w:bidi w:val="0"/>
        <w:spacing w:line="480" w:lineRule="auto"/>
        <w:rPr>
          <w:rFonts w:asciiTheme="majorBidi" w:hAnsiTheme="majorBidi" w:cstheme="majorBidi"/>
          <w:sz w:val="24"/>
          <w:szCs w:val="24"/>
        </w:rPr>
      </w:pPr>
      <w:r w:rsidRPr="00B3328B">
        <w:rPr>
          <w:rFonts w:asciiTheme="majorBidi" w:hAnsiTheme="majorBidi" w:cstheme="majorBidi"/>
          <w:sz w:val="24"/>
          <w:szCs w:val="24"/>
        </w:rPr>
        <w:t xml:space="preserve">Where, applied charge discharge current at a discharge time </w:t>
      </w:r>
      <w:proofErr w:type="gramStart"/>
      <w:r w:rsidRPr="00B3328B">
        <w:rPr>
          <w:rFonts w:asciiTheme="majorBidi" w:hAnsiTheme="majorBidi" w:cstheme="majorBidi"/>
          <w:sz w:val="24"/>
          <w:szCs w:val="24"/>
        </w:rPr>
        <w:t>Δt</w:t>
      </w:r>
      <w:proofErr w:type="gramEnd"/>
      <w:r w:rsidRPr="00B3328B">
        <w:rPr>
          <w:rFonts w:asciiTheme="majorBidi" w:hAnsiTheme="majorBidi" w:cstheme="majorBidi"/>
          <w:sz w:val="24"/>
          <w:szCs w:val="24"/>
        </w:rPr>
        <w:t xml:space="preserve"> (s) is denoted by “I”, dropout voltage by ΔV, and mass of working materials expressed with “m”.</w:t>
      </w:r>
    </w:p>
    <w:p w:rsidR="00463E50" w:rsidRPr="001A4D2B" w:rsidRDefault="00463E50"/>
    <w:sectPr w:rsidR="00463E50" w:rsidRPr="001A4D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D9E"/>
    <w:multiLevelType w:val="multilevel"/>
    <w:tmpl w:val="5D2492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05"/>
    <w:rsid w:val="00020F05"/>
    <w:rsid w:val="001A4D2B"/>
    <w:rsid w:val="00463E50"/>
    <w:rsid w:val="00C96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C29A1-1019-45E0-9BE1-FB5D5C2F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D2B"/>
    <w:pPr>
      <w:bidi/>
    </w:pPr>
    <w:rPr>
      <w:kern w:val="2"/>
      <w14:ligatures w14:val="standardContextual"/>
    </w:rPr>
  </w:style>
  <w:style w:type="paragraph" w:styleId="Heading1">
    <w:name w:val="heading 1"/>
    <w:link w:val="Heading1Char"/>
    <w:autoRedefine/>
    <w:uiPriority w:val="9"/>
    <w:qFormat/>
    <w:rsid w:val="001A4D2B"/>
    <w:pPr>
      <w:keepNext/>
      <w:keepLines/>
      <w:numPr>
        <w:numId w:val="1"/>
      </w:numPr>
      <w:tabs>
        <w:tab w:val="left" w:pos="540"/>
      </w:tabs>
      <w:spacing w:before="360" w:after="280" w:line="360" w:lineRule="auto"/>
      <w:mirrorIndents/>
      <w:outlineLvl w:val="0"/>
    </w:pPr>
    <w:rPr>
      <w:rFonts w:ascii="Times New Roman" w:eastAsiaTheme="majorEastAsia" w:hAnsi="Times New Roman" w:cstheme="majorBidi"/>
      <w:b/>
      <w:kern w:val="2"/>
      <w:sz w:val="24"/>
      <w:szCs w:val="32"/>
      <w14:ligatures w14:val="standardContextual"/>
    </w:rPr>
  </w:style>
  <w:style w:type="paragraph" w:styleId="Heading2">
    <w:name w:val="heading 2"/>
    <w:basedOn w:val="Normal"/>
    <w:next w:val="Normal"/>
    <w:link w:val="Heading2Char"/>
    <w:uiPriority w:val="9"/>
    <w:unhideWhenUsed/>
    <w:qFormat/>
    <w:rsid w:val="001A4D2B"/>
    <w:pPr>
      <w:keepNext/>
      <w:keepLines/>
      <w:numPr>
        <w:ilvl w:val="1"/>
        <w:numId w:val="1"/>
      </w:numPr>
      <w:spacing w:before="40" w:after="0" w:line="360" w:lineRule="auto"/>
      <w:outlineLvl w:val="1"/>
    </w:pPr>
    <w:rPr>
      <w:rFonts w:ascii="Times New Roman" w:eastAsiaTheme="majorEastAsia" w:hAnsi="Times New Roman" w:cstheme="majorBidi"/>
      <w:b/>
      <w:i/>
      <w:color w:val="000000" w:themeColor="text1"/>
      <w:sz w:val="24"/>
      <w:szCs w:val="26"/>
    </w:rPr>
  </w:style>
  <w:style w:type="paragraph" w:styleId="Heading3">
    <w:name w:val="heading 3"/>
    <w:basedOn w:val="Normal"/>
    <w:next w:val="Normal"/>
    <w:link w:val="Heading3Char"/>
    <w:uiPriority w:val="9"/>
    <w:unhideWhenUsed/>
    <w:qFormat/>
    <w:rsid w:val="001A4D2B"/>
    <w:pPr>
      <w:keepNext/>
      <w:keepLines/>
      <w:numPr>
        <w:ilvl w:val="2"/>
        <w:numId w:val="1"/>
      </w:numPr>
      <w:spacing w:before="40" w:after="0" w:line="360" w:lineRule="auto"/>
      <w:jc w:val="right"/>
      <w:outlineLvl w:val="2"/>
    </w:pPr>
    <w:rPr>
      <w:rFonts w:asciiTheme="majorBidi" w:eastAsiaTheme="majorEastAsia" w:hAnsiTheme="majorBidi" w:cstheme="majorBidi"/>
      <w:sz w:val="24"/>
      <w:szCs w:val="24"/>
    </w:rPr>
  </w:style>
  <w:style w:type="paragraph" w:styleId="Heading4">
    <w:name w:val="heading 4"/>
    <w:basedOn w:val="Normal"/>
    <w:next w:val="Normal"/>
    <w:link w:val="Heading4Char"/>
    <w:uiPriority w:val="9"/>
    <w:semiHidden/>
    <w:unhideWhenUsed/>
    <w:qFormat/>
    <w:rsid w:val="001A4D2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4D2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4D2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4D2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4D2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4D2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D2B"/>
    <w:rPr>
      <w:rFonts w:ascii="Times New Roman" w:eastAsiaTheme="majorEastAsia" w:hAnsi="Times New Roman" w:cstheme="majorBidi"/>
      <w:b/>
      <w:kern w:val="2"/>
      <w:sz w:val="24"/>
      <w:szCs w:val="32"/>
      <w14:ligatures w14:val="standardContextual"/>
    </w:rPr>
  </w:style>
  <w:style w:type="character" w:customStyle="1" w:styleId="Heading2Char">
    <w:name w:val="Heading 2 Char"/>
    <w:basedOn w:val="DefaultParagraphFont"/>
    <w:link w:val="Heading2"/>
    <w:uiPriority w:val="9"/>
    <w:rsid w:val="001A4D2B"/>
    <w:rPr>
      <w:rFonts w:ascii="Times New Roman" w:eastAsiaTheme="majorEastAsia" w:hAnsi="Times New Roman" w:cstheme="majorBidi"/>
      <w:b/>
      <w:i/>
      <w:color w:val="000000" w:themeColor="text1"/>
      <w:kern w:val="2"/>
      <w:sz w:val="24"/>
      <w:szCs w:val="26"/>
      <w14:ligatures w14:val="standardContextual"/>
    </w:rPr>
  </w:style>
  <w:style w:type="character" w:customStyle="1" w:styleId="Heading3Char">
    <w:name w:val="Heading 3 Char"/>
    <w:basedOn w:val="DefaultParagraphFont"/>
    <w:link w:val="Heading3"/>
    <w:uiPriority w:val="9"/>
    <w:rsid w:val="001A4D2B"/>
    <w:rPr>
      <w:rFonts w:asciiTheme="majorBidi" w:eastAsiaTheme="majorEastAsia" w:hAnsiTheme="majorBidi" w:cstheme="majorBidi"/>
      <w:kern w:val="2"/>
      <w:sz w:val="24"/>
      <w:szCs w:val="24"/>
      <w14:ligatures w14:val="standardContextual"/>
    </w:rPr>
  </w:style>
  <w:style w:type="character" w:customStyle="1" w:styleId="Heading4Char">
    <w:name w:val="Heading 4 Char"/>
    <w:basedOn w:val="DefaultParagraphFont"/>
    <w:link w:val="Heading4"/>
    <w:uiPriority w:val="9"/>
    <w:semiHidden/>
    <w:rsid w:val="001A4D2B"/>
    <w:rPr>
      <w:rFonts w:asciiTheme="majorHAnsi" w:eastAsiaTheme="majorEastAsia" w:hAnsiTheme="majorHAnsi" w:cstheme="majorBidi"/>
      <w:i/>
      <w:iCs/>
      <w:color w:val="2E74B5" w:themeColor="accent1" w:themeShade="BF"/>
      <w:kern w:val="2"/>
      <w14:ligatures w14:val="standardContextual"/>
    </w:rPr>
  </w:style>
  <w:style w:type="character" w:customStyle="1" w:styleId="Heading5Char">
    <w:name w:val="Heading 5 Char"/>
    <w:basedOn w:val="DefaultParagraphFont"/>
    <w:link w:val="Heading5"/>
    <w:uiPriority w:val="9"/>
    <w:semiHidden/>
    <w:rsid w:val="001A4D2B"/>
    <w:rPr>
      <w:rFonts w:asciiTheme="majorHAnsi" w:eastAsiaTheme="majorEastAsia" w:hAnsiTheme="majorHAnsi" w:cstheme="majorBidi"/>
      <w:color w:val="2E74B5" w:themeColor="accent1" w:themeShade="BF"/>
      <w:kern w:val="2"/>
      <w14:ligatures w14:val="standardContextual"/>
    </w:rPr>
  </w:style>
  <w:style w:type="character" w:customStyle="1" w:styleId="Heading6Char">
    <w:name w:val="Heading 6 Char"/>
    <w:basedOn w:val="DefaultParagraphFont"/>
    <w:link w:val="Heading6"/>
    <w:uiPriority w:val="9"/>
    <w:semiHidden/>
    <w:rsid w:val="001A4D2B"/>
    <w:rPr>
      <w:rFonts w:asciiTheme="majorHAnsi" w:eastAsiaTheme="majorEastAsia" w:hAnsiTheme="majorHAnsi" w:cstheme="majorBidi"/>
      <w:color w:val="1F4D78" w:themeColor="accent1" w:themeShade="7F"/>
      <w:kern w:val="2"/>
      <w14:ligatures w14:val="standardContextual"/>
    </w:rPr>
  </w:style>
  <w:style w:type="character" w:customStyle="1" w:styleId="Heading7Char">
    <w:name w:val="Heading 7 Char"/>
    <w:basedOn w:val="DefaultParagraphFont"/>
    <w:link w:val="Heading7"/>
    <w:uiPriority w:val="9"/>
    <w:semiHidden/>
    <w:rsid w:val="001A4D2B"/>
    <w:rPr>
      <w:rFonts w:asciiTheme="majorHAnsi" w:eastAsiaTheme="majorEastAsia" w:hAnsiTheme="majorHAnsi" w:cstheme="majorBidi"/>
      <w:i/>
      <w:iCs/>
      <w:color w:val="1F4D78" w:themeColor="accent1" w:themeShade="7F"/>
      <w:kern w:val="2"/>
      <w14:ligatures w14:val="standardContextual"/>
    </w:rPr>
  </w:style>
  <w:style w:type="character" w:customStyle="1" w:styleId="Heading8Char">
    <w:name w:val="Heading 8 Char"/>
    <w:basedOn w:val="DefaultParagraphFont"/>
    <w:link w:val="Heading8"/>
    <w:uiPriority w:val="9"/>
    <w:semiHidden/>
    <w:rsid w:val="001A4D2B"/>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1A4D2B"/>
    <w:rPr>
      <w:rFonts w:asciiTheme="majorHAnsi" w:eastAsiaTheme="majorEastAsia" w:hAnsiTheme="majorHAnsi" w:cstheme="majorBidi"/>
      <w:i/>
      <w:iCs/>
      <w:color w:val="272727" w:themeColor="text1" w:themeTint="D8"/>
      <w:kern w:val="2"/>
      <w:sz w:val="21"/>
      <w:szCs w:val="21"/>
      <w14:ligatures w14:val="standardContextual"/>
    </w:rPr>
  </w:style>
  <w:style w:type="paragraph" w:styleId="NormalWeb">
    <w:name w:val="Normal (Web)"/>
    <w:basedOn w:val="Normal"/>
    <w:uiPriority w:val="99"/>
    <w:semiHidden/>
    <w:unhideWhenUsed/>
    <w:rsid w:val="001A4D2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A4D2B"/>
    <w:rPr>
      <w:color w:val="0563C1" w:themeColor="hyperlink"/>
      <w:u w:val="single"/>
    </w:rPr>
  </w:style>
  <w:style w:type="paragraph" w:styleId="Title">
    <w:name w:val="Title"/>
    <w:basedOn w:val="Normal"/>
    <w:next w:val="Normal"/>
    <w:link w:val="TitleChar"/>
    <w:uiPriority w:val="10"/>
    <w:qFormat/>
    <w:rsid w:val="001A4D2B"/>
    <w:pPr>
      <w:spacing w:after="0" w:line="360" w:lineRule="auto"/>
      <w:contextualSpacing/>
      <w:jc w:val="center"/>
    </w:pPr>
    <w:rPr>
      <w:rFonts w:asciiTheme="majorBidi" w:eastAsiaTheme="majorEastAsia" w:hAnsiTheme="majorBidi" w:cstheme="majorBidi"/>
      <w:b/>
      <w:spacing w:val="-10"/>
      <w:kern w:val="28"/>
      <w:sz w:val="32"/>
      <w:szCs w:val="56"/>
    </w:rPr>
  </w:style>
  <w:style w:type="character" w:customStyle="1" w:styleId="TitleChar">
    <w:name w:val="Title Char"/>
    <w:basedOn w:val="DefaultParagraphFont"/>
    <w:link w:val="Title"/>
    <w:uiPriority w:val="10"/>
    <w:rsid w:val="001A4D2B"/>
    <w:rPr>
      <w:rFonts w:asciiTheme="majorBidi" w:eastAsiaTheme="majorEastAsia" w:hAnsiTheme="majorBidi" w:cstheme="majorBidi"/>
      <w:b/>
      <w:spacing w:val="-10"/>
      <w:kern w:val="28"/>
      <w:sz w:val="32"/>
      <w:szCs w:val="56"/>
      <w14:ligatures w14:val="standardContextual"/>
    </w:rPr>
  </w:style>
  <w:style w:type="character" w:customStyle="1" w:styleId="react-xocs-alternative-link">
    <w:name w:val="react-xocs-alternative-link"/>
    <w:basedOn w:val="DefaultParagraphFont"/>
    <w:rsid w:val="001A4D2B"/>
  </w:style>
  <w:style w:type="character" w:customStyle="1" w:styleId="given-name">
    <w:name w:val="given-name"/>
    <w:basedOn w:val="DefaultParagraphFont"/>
    <w:rsid w:val="001A4D2B"/>
  </w:style>
  <w:style w:type="character" w:customStyle="1" w:styleId="text">
    <w:name w:val="text"/>
    <w:basedOn w:val="DefaultParagraphFont"/>
    <w:rsid w:val="001A4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enizi@ksu.edu.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2584</Characters>
  <Application>Microsoft Office Word</Application>
  <DocSecurity>0</DocSecurity>
  <Lines>43</Lines>
  <Paragraphs>10</Paragraphs>
  <ScaleCrop>false</ScaleCrop>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Tayyab</dc:creator>
  <cp:keywords/>
  <dc:description/>
  <cp:lastModifiedBy>Mohd Tayyab</cp:lastModifiedBy>
  <cp:revision>3</cp:revision>
  <dcterms:created xsi:type="dcterms:W3CDTF">2024-03-04T10:10:00Z</dcterms:created>
  <dcterms:modified xsi:type="dcterms:W3CDTF">2024-03-04T10:14:00Z</dcterms:modified>
</cp:coreProperties>
</file>