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ED6C0" w14:textId="77777777" w:rsidR="00E635B5" w:rsidRDefault="00E635B5" w:rsidP="00E635B5">
      <w:pPr>
        <w:pStyle w:val="Title"/>
        <w:spacing w:before="74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Cardioprotective </w:t>
      </w:r>
      <w:r w:rsidRPr="00FF16BA">
        <w:rPr>
          <w:rFonts w:ascii="Times New Roman" w:hAnsi="Times New Roman" w:cs="Times New Roman"/>
          <w:sz w:val="24"/>
          <w:szCs w:val="24"/>
        </w:rPr>
        <w:t xml:space="preserve">Effects of </w:t>
      </w:r>
      <w:r w:rsidRPr="00A802E6">
        <w:rPr>
          <w:rFonts w:ascii="Times New Roman" w:hAnsi="Times New Roman" w:cs="Times New Roman"/>
          <w:i/>
          <w:iCs/>
          <w:sz w:val="24"/>
          <w:szCs w:val="24"/>
        </w:rPr>
        <w:t>Callicarpa Tomentosa</w:t>
      </w:r>
      <w:r w:rsidRPr="00FF16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Leaf Extract </w:t>
      </w:r>
      <w:r w:rsidRPr="00FF16BA">
        <w:rPr>
          <w:rFonts w:ascii="Times New Roman" w:hAnsi="Times New Roman" w:cs="Times New Roman"/>
          <w:sz w:val="24"/>
          <w:szCs w:val="24"/>
        </w:rPr>
        <w:t xml:space="preserve">in Wistar Albino Rats </w:t>
      </w:r>
      <w:r>
        <w:rPr>
          <w:rFonts w:ascii="Times New Roman" w:hAnsi="Times New Roman" w:cs="Times New Roman"/>
          <w:sz w:val="24"/>
          <w:szCs w:val="24"/>
        </w:rPr>
        <w:t>against iso</w:t>
      </w:r>
      <w:r w:rsidRPr="00FF16BA">
        <w:rPr>
          <w:rFonts w:ascii="Times New Roman" w:hAnsi="Times New Roman" w:cs="Times New Roman"/>
          <w:sz w:val="24"/>
          <w:szCs w:val="24"/>
        </w:rPr>
        <w:t>proterenol-Induced Myocardial Necrosis</w:t>
      </w:r>
      <w:r>
        <w:rPr>
          <w:rFonts w:ascii="Times New Roman" w:hAnsi="Times New Roman" w:cs="Times New Roman"/>
          <w:sz w:val="24"/>
          <w:szCs w:val="24"/>
        </w:rPr>
        <w:t xml:space="preserve">: Phytochemical analysis and </w:t>
      </w:r>
      <w:r w:rsidRPr="00832CB9">
        <w:rPr>
          <w:rFonts w:ascii="Times New Roman" w:hAnsi="Times New Roman" w:cs="Times New Roman"/>
          <w:i/>
          <w:sz w:val="24"/>
          <w:szCs w:val="24"/>
        </w:rPr>
        <w:t>In Vitro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16BA">
        <w:rPr>
          <w:rFonts w:ascii="Times New Roman" w:hAnsi="Times New Roman" w:cs="Times New Roman"/>
          <w:sz w:val="24"/>
          <w:szCs w:val="24"/>
        </w:rPr>
        <w:t>Antioxidant</w:t>
      </w:r>
      <w:r>
        <w:rPr>
          <w:rFonts w:ascii="Times New Roman" w:hAnsi="Times New Roman" w:cs="Times New Roman"/>
          <w:sz w:val="24"/>
          <w:szCs w:val="24"/>
        </w:rPr>
        <w:t xml:space="preserve"> Study</w:t>
      </w:r>
    </w:p>
    <w:p w14:paraId="6647EE37" w14:textId="77777777" w:rsidR="00C151A9" w:rsidRPr="004C6055" w:rsidRDefault="00C151A9" w:rsidP="00C15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0" w:right="646" w:firstLine="3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08AA532" w14:textId="77777777" w:rsidR="00C151A9" w:rsidRPr="004C6055" w:rsidRDefault="00C151A9" w:rsidP="00C151A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0" w:right="646" w:firstLine="3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1F05A9D" w14:textId="77777777" w:rsidR="00C151A9" w:rsidRPr="004C6055" w:rsidRDefault="00C151A9" w:rsidP="00C151A9">
      <w:pPr>
        <w:pStyle w:val="BodyText"/>
        <w:spacing w:line="360" w:lineRule="auto"/>
        <w:rPr>
          <w:rFonts w:ascii="Times New Roman" w:hAnsi="Times New Roman" w:cs="Times New Roman"/>
          <w:b/>
          <w:bCs/>
        </w:rPr>
      </w:pPr>
      <w:r w:rsidRPr="004C6055">
        <w:rPr>
          <w:rFonts w:ascii="Times New Roman" w:hAnsi="Times New Roman" w:cs="Times New Roman"/>
        </w:rPr>
        <w:t xml:space="preserve">                        Table 1: </w:t>
      </w:r>
      <w:r w:rsidRPr="004C6055">
        <w:rPr>
          <w:rFonts w:ascii="Times New Roman" w:hAnsi="Times New Roman" w:cs="Times New Roman"/>
          <w:b/>
          <w:bCs/>
        </w:rPr>
        <w:t>Standard calibration curve of Gallic acid in Methanol</w:t>
      </w:r>
    </w:p>
    <w:p w14:paraId="4CD0FECB" w14:textId="77777777" w:rsidR="00C151A9" w:rsidRPr="004C6055" w:rsidRDefault="00C151A9" w:rsidP="00C151A9">
      <w:pPr>
        <w:pStyle w:val="BodyText"/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3886" w:type="pct"/>
        <w:jc w:val="center"/>
        <w:tblLook w:val="04A0" w:firstRow="1" w:lastRow="0" w:firstColumn="1" w:lastColumn="0" w:noHBand="0" w:noVBand="1"/>
      </w:tblPr>
      <w:tblGrid>
        <w:gridCol w:w="1669"/>
        <w:gridCol w:w="2480"/>
        <w:gridCol w:w="3118"/>
      </w:tblGrid>
      <w:tr w:rsidR="00C151A9" w:rsidRPr="004C6055" w14:paraId="513B60AE" w14:textId="77777777" w:rsidTr="00F542A5">
        <w:trPr>
          <w:jc w:val="center"/>
        </w:trPr>
        <w:tc>
          <w:tcPr>
            <w:tcW w:w="1149" w:type="pct"/>
          </w:tcPr>
          <w:p w14:paraId="08CB8FB6" w14:textId="77777777" w:rsidR="00C151A9" w:rsidRPr="004C6055" w:rsidRDefault="00C151A9" w:rsidP="00F542A5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 xml:space="preserve">Number </w:t>
            </w:r>
          </w:p>
        </w:tc>
        <w:tc>
          <w:tcPr>
            <w:tcW w:w="1706" w:type="pct"/>
          </w:tcPr>
          <w:p w14:paraId="0454E40E" w14:textId="77777777" w:rsidR="00C151A9" w:rsidRPr="004C6055" w:rsidRDefault="00C151A9" w:rsidP="00F542A5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  <w:b/>
              </w:rPr>
              <w:t>Conc. (mg/ml)</w:t>
            </w:r>
            <w:r w:rsidRPr="004C605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145" w:type="pct"/>
          </w:tcPr>
          <w:p w14:paraId="47BDA3A2" w14:textId="77777777" w:rsidR="00C151A9" w:rsidRPr="004C6055" w:rsidRDefault="00C151A9" w:rsidP="00F542A5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  <w:b/>
              </w:rPr>
              <w:t xml:space="preserve">  Absorbance (Mean </w:t>
            </w:r>
            <w:r w:rsidRPr="004C6055">
              <w:rPr>
                <w:rFonts w:ascii="Times New Roman" w:eastAsia="Verdana" w:hAnsi="Times New Roman" w:cs="Times New Roman"/>
                <w:i/>
              </w:rPr>
              <w:t xml:space="preserve">± </w:t>
            </w:r>
            <w:r w:rsidRPr="004C6055">
              <w:rPr>
                <w:rFonts w:ascii="Times New Roman" w:hAnsi="Times New Roman" w:cs="Times New Roman"/>
                <w:b/>
              </w:rPr>
              <w:t>SD)</w:t>
            </w:r>
          </w:p>
        </w:tc>
      </w:tr>
      <w:tr w:rsidR="00C151A9" w:rsidRPr="004C6055" w14:paraId="5416F15A" w14:textId="77777777" w:rsidTr="00F542A5">
        <w:trPr>
          <w:jc w:val="center"/>
        </w:trPr>
        <w:tc>
          <w:tcPr>
            <w:tcW w:w="1149" w:type="pct"/>
          </w:tcPr>
          <w:p w14:paraId="6DF8E373" w14:textId="77777777" w:rsidR="00C151A9" w:rsidRPr="004C6055" w:rsidRDefault="00C151A9" w:rsidP="00C151A9">
            <w:pPr>
              <w:pStyle w:val="BodyTex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</w:tcPr>
          <w:p w14:paraId="003AB6BB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2145" w:type="pct"/>
          </w:tcPr>
          <w:p w14:paraId="6780D276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0.049</w:t>
            </w:r>
            <w:r w:rsidRPr="004C6055">
              <w:rPr>
                <w:rFonts w:ascii="Times New Roman" w:eastAsia="Verdana" w:hAnsi="Times New Roman" w:cs="Times New Roman"/>
                <w:i/>
              </w:rPr>
              <w:t>±</w:t>
            </w:r>
            <w:r w:rsidRPr="004C6055">
              <w:rPr>
                <w:rFonts w:ascii="Times New Roman" w:hAnsi="Times New Roman" w:cs="Times New Roman"/>
              </w:rPr>
              <w:t>0.0007</w:t>
            </w:r>
          </w:p>
        </w:tc>
      </w:tr>
      <w:tr w:rsidR="00C151A9" w:rsidRPr="004C6055" w14:paraId="2F116452" w14:textId="77777777" w:rsidTr="00F542A5">
        <w:trPr>
          <w:jc w:val="center"/>
        </w:trPr>
        <w:tc>
          <w:tcPr>
            <w:tcW w:w="1149" w:type="pct"/>
          </w:tcPr>
          <w:p w14:paraId="0F35F4EC" w14:textId="77777777" w:rsidR="00C151A9" w:rsidRPr="004C6055" w:rsidRDefault="00C151A9" w:rsidP="00C151A9">
            <w:pPr>
              <w:pStyle w:val="BodyTex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</w:tcPr>
          <w:p w14:paraId="2401B271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2145" w:type="pct"/>
          </w:tcPr>
          <w:p w14:paraId="70274F12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0.113</w:t>
            </w:r>
            <w:r w:rsidRPr="004C6055">
              <w:rPr>
                <w:rFonts w:ascii="Times New Roman" w:eastAsia="Verdana" w:hAnsi="Times New Roman" w:cs="Times New Roman"/>
                <w:i/>
              </w:rPr>
              <w:t>±</w:t>
            </w:r>
            <w:r w:rsidRPr="004C6055">
              <w:rPr>
                <w:rFonts w:ascii="Times New Roman" w:hAnsi="Times New Roman" w:cs="Times New Roman"/>
              </w:rPr>
              <w:t>0.0012</w:t>
            </w:r>
          </w:p>
        </w:tc>
      </w:tr>
      <w:tr w:rsidR="00C151A9" w:rsidRPr="004C6055" w14:paraId="7647D4CD" w14:textId="77777777" w:rsidTr="00F542A5">
        <w:trPr>
          <w:jc w:val="center"/>
        </w:trPr>
        <w:tc>
          <w:tcPr>
            <w:tcW w:w="1149" w:type="pct"/>
          </w:tcPr>
          <w:p w14:paraId="49425E27" w14:textId="77777777" w:rsidR="00C151A9" w:rsidRPr="004C6055" w:rsidRDefault="00C151A9" w:rsidP="00C151A9">
            <w:pPr>
              <w:pStyle w:val="BodyTex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</w:tcPr>
          <w:p w14:paraId="1222D922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145" w:type="pct"/>
          </w:tcPr>
          <w:p w14:paraId="5DF0B475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0.121</w:t>
            </w:r>
            <w:r w:rsidRPr="004C6055">
              <w:rPr>
                <w:rFonts w:ascii="Times New Roman" w:eastAsia="Verdana" w:hAnsi="Times New Roman" w:cs="Times New Roman"/>
                <w:i/>
              </w:rPr>
              <w:t>±</w:t>
            </w:r>
            <w:r w:rsidRPr="004C6055">
              <w:rPr>
                <w:rFonts w:ascii="Times New Roman" w:hAnsi="Times New Roman" w:cs="Times New Roman"/>
              </w:rPr>
              <w:t>0.0007</w:t>
            </w:r>
          </w:p>
        </w:tc>
      </w:tr>
      <w:tr w:rsidR="00C151A9" w:rsidRPr="004C6055" w14:paraId="36436CA6" w14:textId="77777777" w:rsidTr="00F542A5">
        <w:trPr>
          <w:jc w:val="center"/>
        </w:trPr>
        <w:tc>
          <w:tcPr>
            <w:tcW w:w="1149" w:type="pct"/>
          </w:tcPr>
          <w:p w14:paraId="3CBBB6AE" w14:textId="77777777" w:rsidR="00C151A9" w:rsidRPr="004C6055" w:rsidRDefault="00C151A9" w:rsidP="00C151A9">
            <w:pPr>
              <w:pStyle w:val="BodyTex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</w:tcPr>
          <w:p w14:paraId="085C14F2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145" w:type="pct"/>
          </w:tcPr>
          <w:p w14:paraId="4F9C3253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0.213</w:t>
            </w:r>
            <w:r w:rsidRPr="004C6055">
              <w:rPr>
                <w:rFonts w:ascii="Times New Roman" w:eastAsia="Verdana" w:hAnsi="Times New Roman" w:cs="Times New Roman"/>
                <w:i/>
              </w:rPr>
              <w:t>±</w:t>
            </w:r>
            <w:r w:rsidRPr="004C6055">
              <w:rPr>
                <w:rFonts w:ascii="Times New Roman" w:hAnsi="Times New Roman" w:cs="Times New Roman"/>
              </w:rPr>
              <w:t>0.0021</w:t>
            </w:r>
          </w:p>
        </w:tc>
      </w:tr>
      <w:tr w:rsidR="00C151A9" w:rsidRPr="004C6055" w14:paraId="563EC0E7" w14:textId="77777777" w:rsidTr="00F542A5">
        <w:trPr>
          <w:jc w:val="center"/>
        </w:trPr>
        <w:tc>
          <w:tcPr>
            <w:tcW w:w="1149" w:type="pct"/>
          </w:tcPr>
          <w:p w14:paraId="53ABF59E" w14:textId="77777777" w:rsidR="00C151A9" w:rsidRPr="004C6055" w:rsidRDefault="00C151A9" w:rsidP="00C151A9">
            <w:pPr>
              <w:pStyle w:val="BodyTex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</w:tcPr>
          <w:p w14:paraId="06FA9C06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pct"/>
          </w:tcPr>
          <w:p w14:paraId="57403BB0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0.350</w:t>
            </w:r>
            <w:r w:rsidRPr="004C6055">
              <w:rPr>
                <w:rFonts w:ascii="Times New Roman" w:eastAsia="Verdana" w:hAnsi="Times New Roman" w:cs="Times New Roman"/>
                <w:i/>
              </w:rPr>
              <w:t>±</w:t>
            </w:r>
            <w:r w:rsidRPr="004C6055">
              <w:rPr>
                <w:rFonts w:ascii="Times New Roman" w:hAnsi="Times New Roman" w:cs="Times New Roman"/>
              </w:rPr>
              <w:t>0.00071</w:t>
            </w:r>
          </w:p>
        </w:tc>
      </w:tr>
      <w:tr w:rsidR="00C151A9" w:rsidRPr="004C6055" w14:paraId="3A130EFB" w14:textId="77777777" w:rsidTr="00F542A5">
        <w:trPr>
          <w:jc w:val="center"/>
        </w:trPr>
        <w:tc>
          <w:tcPr>
            <w:tcW w:w="1149" w:type="pct"/>
          </w:tcPr>
          <w:p w14:paraId="407B4252" w14:textId="77777777" w:rsidR="00C151A9" w:rsidRPr="004C6055" w:rsidRDefault="00C151A9" w:rsidP="00C151A9">
            <w:pPr>
              <w:pStyle w:val="BodyTex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</w:tcPr>
          <w:p w14:paraId="53AC2CEA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145" w:type="pct"/>
          </w:tcPr>
          <w:p w14:paraId="0F43E0C8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0.646</w:t>
            </w:r>
            <w:r w:rsidRPr="004C6055">
              <w:rPr>
                <w:rFonts w:ascii="Times New Roman" w:eastAsia="Verdana" w:hAnsi="Times New Roman" w:cs="Times New Roman"/>
                <w:i/>
              </w:rPr>
              <w:t>±</w:t>
            </w:r>
            <w:r w:rsidRPr="004C6055">
              <w:rPr>
                <w:rFonts w:ascii="Times New Roman" w:hAnsi="Times New Roman" w:cs="Times New Roman"/>
              </w:rPr>
              <w:t>0.0014</w:t>
            </w:r>
          </w:p>
        </w:tc>
      </w:tr>
      <w:tr w:rsidR="00C151A9" w:rsidRPr="004C6055" w14:paraId="74E2DC79" w14:textId="77777777" w:rsidTr="00F542A5">
        <w:trPr>
          <w:jc w:val="center"/>
        </w:trPr>
        <w:tc>
          <w:tcPr>
            <w:tcW w:w="1149" w:type="pct"/>
          </w:tcPr>
          <w:p w14:paraId="0832811D" w14:textId="77777777" w:rsidR="00C151A9" w:rsidRPr="004C6055" w:rsidRDefault="00C151A9" w:rsidP="00C151A9">
            <w:pPr>
              <w:pStyle w:val="BodyTex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</w:tcPr>
          <w:p w14:paraId="148FE56B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5" w:type="pct"/>
          </w:tcPr>
          <w:p w14:paraId="6F60EFF7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1.113</w:t>
            </w:r>
            <w:r w:rsidRPr="004C6055">
              <w:rPr>
                <w:rFonts w:ascii="Times New Roman" w:eastAsia="Verdana" w:hAnsi="Times New Roman" w:cs="Times New Roman"/>
                <w:i/>
              </w:rPr>
              <w:t>±</w:t>
            </w:r>
            <w:r w:rsidRPr="004C6055">
              <w:rPr>
                <w:rFonts w:ascii="Times New Roman" w:hAnsi="Times New Roman" w:cs="Times New Roman"/>
              </w:rPr>
              <w:t>0.0007</w:t>
            </w:r>
          </w:p>
        </w:tc>
      </w:tr>
    </w:tbl>
    <w:p w14:paraId="3E311700" w14:textId="77777777" w:rsidR="00C151A9" w:rsidRPr="004C6055" w:rsidRDefault="00C151A9" w:rsidP="00C151A9">
      <w:pPr>
        <w:pStyle w:val="BodyText"/>
        <w:spacing w:line="360" w:lineRule="auto"/>
        <w:rPr>
          <w:rFonts w:ascii="Times New Roman" w:hAnsi="Times New Roman" w:cs="Times New Roman"/>
        </w:rPr>
      </w:pPr>
    </w:p>
    <w:p w14:paraId="7C4C3D61" w14:textId="77777777" w:rsidR="00C151A9" w:rsidRPr="004C6055" w:rsidRDefault="00C151A9" w:rsidP="00C151A9">
      <w:pPr>
        <w:pStyle w:val="BodyText"/>
        <w:spacing w:line="360" w:lineRule="auto"/>
        <w:rPr>
          <w:rFonts w:ascii="Times New Roman" w:hAnsi="Times New Roman" w:cs="Times New Roman"/>
        </w:rPr>
      </w:pPr>
    </w:p>
    <w:p w14:paraId="13DB9F0A" w14:textId="77777777" w:rsidR="00C151A9" w:rsidRPr="004C6055" w:rsidRDefault="00C151A9" w:rsidP="00C151A9">
      <w:pPr>
        <w:pStyle w:val="BodyText"/>
        <w:spacing w:line="360" w:lineRule="auto"/>
        <w:rPr>
          <w:rFonts w:ascii="Times New Roman" w:hAnsi="Times New Roman" w:cs="Times New Roman"/>
        </w:rPr>
      </w:pPr>
    </w:p>
    <w:p w14:paraId="6B70EC37" w14:textId="77777777" w:rsidR="00C151A9" w:rsidRPr="004C6055" w:rsidRDefault="00C151A9" w:rsidP="00C151A9">
      <w:pPr>
        <w:pStyle w:val="BodyText"/>
        <w:spacing w:line="360" w:lineRule="auto"/>
        <w:rPr>
          <w:rFonts w:ascii="Times New Roman" w:hAnsi="Times New Roman" w:cs="Times New Roman"/>
          <w:b/>
        </w:rPr>
      </w:pPr>
      <w:r w:rsidRPr="004C6055">
        <w:rPr>
          <w:rFonts w:ascii="Times New Roman" w:hAnsi="Times New Roman" w:cs="Times New Roman"/>
        </w:rPr>
        <w:tab/>
      </w:r>
      <w:r w:rsidRPr="004C6055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8AA229D" wp14:editId="61FED493">
            <wp:simplePos x="0" y="0"/>
            <wp:positionH relativeFrom="column">
              <wp:posOffset>2336800</wp:posOffset>
            </wp:positionH>
            <wp:positionV relativeFrom="paragraph">
              <wp:posOffset>1117600</wp:posOffset>
            </wp:positionV>
            <wp:extent cx="127635" cy="273050"/>
            <wp:effectExtent l="0" t="0" r="0" b="0"/>
            <wp:wrapNone/>
            <wp:docPr id="2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" cy="273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4C6055">
        <w:rPr>
          <w:rFonts w:ascii="Times New Roman" w:hAnsi="Times New Roman" w:cs="Times New Roman"/>
        </w:rPr>
        <w:t xml:space="preserve">Table 2: </w:t>
      </w:r>
      <w:r w:rsidRPr="004C6055">
        <w:rPr>
          <w:rFonts w:ascii="Times New Roman" w:hAnsi="Times New Roman" w:cs="Times New Roman"/>
          <w:b/>
        </w:rPr>
        <w:t xml:space="preserve">Standard calibration curve of Quercetin in Methanol </w:t>
      </w:r>
    </w:p>
    <w:tbl>
      <w:tblPr>
        <w:tblStyle w:val="TableGrid"/>
        <w:tblW w:w="3886" w:type="pct"/>
        <w:jc w:val="center"/>
        <w:tblLook w:val="04A0" w:firstRow="1" w:lastRow="0" w:firstColumn="1" w:lastColumn="0" w:noHBand="0" w:noVBand="1"/>
      </w:tblPr>
      <w:tblGrid>
        <w:gridCol w:w="1669"/>
        <w:gridCol w:w="2480"/>
        <w:gridCol w:w="3118"/>
      </w:tblGrid>
      <w:tr w:rsidR="00C151A9" w:rsidRPr="004C6055" w14:paraId="2DB046A2" w14:textId="77777777" w:rsidTr="00F542A5">
        <w:trPr>
          <w:jc w:val="center"/>
        </w:trPr>
        <w:tc>
          <w:tcPr>
            <w:tcW w:w="1149" w:type="pct"/>
          </w:tcPr>
          <w:p w14:paraId="6622F2EA" w14:textId="77777777" w:rsidR="00C151A9" w:rsidRPr="004C6055" w:rsidRDefault="00C151A9" w:rsidP="00F542A5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 xml:space="preserve">Number </w:t>
            </w:r>
          </w:p>
        </w:tc>
        <w:tc>
          <w:tcPr>
            <w:tcW w:w="1706" w:type="pct"/>
          </w:tcPr>
          <w:p w14:paraId="65CDDB70" w14:textId="77777777" w:rsidR="00C151A9" w:rsidRPr="004C6055" w:rsidRDefault="00C151A9" w:rsidP="00F542A5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  <w:b/>
              </w:rPr>
              <w:t>Conc. (mg/ml)</w:t>
            </w:r>
            <w:r w:rsidRPr="004C6055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2145" w:type="pct"/>
          </w:tcPr>
          <w:p w14:paraId="25684F20" w14:textId="77777777" w:rsidR="00C151A9" w:rsidRPr="004C6055" w:rsidRDefault="00C151A9" w:rsidP="00F542A5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  <w:b/>
              </w:rPr>
              <w:t xml:space="preserve">  Absorbance (Mean </w:t>
            </w:r>
            <w:r w:rsidRPr="004C6055">
              <w:rPr>
                <w:rFonts w:ascii="Times New Roman" w:eastAsia="Verdana" w:hAnsi="Times New Roman" w:cs="Times New Roman"/>
                <w:i/>
              </w:rPr>
              <w:t xml:space="preserve">± </w:t>
            </w:r>
            <w:r w:rsidRPr="004C6055">
              <w:rPr>
                <w:rFonts w:ascii="Times New Roman" w:hAnsi="Times New Roman" w:cs="Times New Roman"/>
                <w:b/>
              </w:rPr>
              <w:t>SD)</w:t>
            </w:r>
          </w:p>
        </w:tc>
      </w:tr>
      <w:tr w:rsidR="00C151A9" w:rsidRPr="004C6055" w14:paraId="29BC2F08" w14:textId="77777777" w:rsidTr="00F542A5">
        <w:trPr>
          <w:jc w:val="center"/>
        </w:trPr>
        <w:tc>
          <w:tcPr>
            <w:tcW w:w="1149" w:type="pct"/>
          </w:tcPr>
          <w:p w14:paraId="5E927DAE" w14:textId="77777777" w:rsidR="00C151A9" w:rsidRPr="004C6055" w:rsidRDefault="00C151A9" w:rsidP="00C151A9">
            <w:pPr>
              <w:pStyle w:val="BodyTex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</w:tcPr>
          <w:p w14:paraId="34EC6B55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0.025</w:t>
            </w:r>
          </w:p>
        </w:tc>
        <w:tc>
          <w:tcPr>
            <w:tcW w:w="2145" w:type="pct"/>
          </w:tcPr>
          <w:p w14:paraId="6CDE5DAA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0.026</w:t>
            </w:r>
            <w:r w:rsidRPr="004C6055">
              <w:rPr>
                <w:rFonts w:ascii="Times New Roman" w:eastAsia="Verdana" w:hAnsi="Times New Roman" w:cs="Times New Roman"/>
                <w:i/>
              </w:rPr>
              <w:t>±</w:t>
            </w:r>
            <w:r w:rsidRPr="004C6055">
              <w:rPr>
                <w:rFonts w:ascii="Times New Roman" w:hAnsi="Times New Roman" w:cs="Times New Roman"/>
              </w:rPr>
              <w:t>0.000</w:t>
            </w:r>
          </w:p>
        </w:tc>
      </w:tr>
      <w:tr w:rsidR="00C151A9" w:rsidRPr="004C6055" w14:paraId="7BE47B95" w14:textId="77777777" w:rsidTr="00F542A5">
        <w:trPr>
          <w:jc w:val="center"/>
        </w:trPr>
        <w:tc>
          <w:tcPr>
            <w:tcW w:w="1149" w:type="pct"/>
          </w:tcPr>
          <w:p w14:paraId="33650B84" w14:textId="77777777" w:rsidR="00C151A9" w:rsidRPr="004C6055" w:rsidRDefault="00C151A9" w:rsidP="00C151A9">
            <w:pPr>
              <w:pStyle w:val="BodyTex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</w:tcPr>
          <w:p w14:paraId="467796FA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2145" w:type="pct"/>
          </w:tcPr>
          <w:p w14:paraId="74E7CE5B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  <w:color w:val="000000"/>
              </w:rPr>
              <w:t>0.047</w:t>
            </w:r>
            <w:r w:rsidRPr="004C6055">
              <w:rPr>
                <w:rFonts w:ascii="Times New Roman" w:eastAsia="Verdana" w:hAnsi="Times New Roman" w:cs="Times New Roman"/>
                <w:i/>
                <w:color w:val="000000"/>
              </w:rPr>
              <w:t>±</w:t>
            </w:r>
            <w:r w:rsidRPr="004C6055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C151A9" w:rsidRPr="004C6055" w14:paraId="06DE6249" w14:textId="77777777" w:rsidTr="00F542A5">
        <w:trPr>
          <w:jc w:val="center"/>
        </w:trPr>
        <w:tc>
          <w:tcPr>
            <w:tcW w:w="1149" w:type="pct"/>
          </w:tcPr>
          <w:p w14:paraId="0765ED28" w14:textId="77777777" w:rsidR="00C151A9" w:rsidRPr="004C6055" w:rsidRDefault="00C151A9" w:rsidP="00C151A9">
            <w:pPr>
              <w:pStyle w:val="BodyTex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</w:tcPr>
          <w:p w14:paraId="6C47CBE7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0.1</w:t>
            </w:r>
          </w:p>
        </w:tc>
        <w:tc>
          <w:tcPr>
            <w:tcW w:w="2145" w:type="pct"/>
          </w:tcPr>
          <w:p w14:paraId="19665BD9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  <w:color w:val="000000"/>
              </w:rPr>
              <w:t>0.064</w:t>
            </w:r>
            <w:r w:rsidRPr="004C6055">
              <w:rPr>
                <w:rFonts w:ascii="Times New Roman" w:eastAsia="Verdana" w:hAnsi="Times New Roman" w:cs="Times New Roman"/>
                <w:i/>
                <w:color w:val="000000"/>
              </w:rPr>
              <w:t>±</w:t>
            </w:r>
            <w:r w:rsidRPr="004C6055">
              <w:rPr>
                <w:rFonts w:ascii="Times New Roman" w:hAnsi="Times New Roman" w:cs="Times New Roman"/>
                <w:color w:val="000000"/>
              </w:rPr>
              <w:t>0.001</w:t>
            </w:r>
          </w:p>
        </w:tc>
      </w:tr>
      <w:tr w:rsidR="00C151A9" w:rsidRPr="004C6055" w14:paraId="760C2C08" w14:textId="77777777" w:rsidTr="00F542A5">
        <w:trPr>
          <w:jc w:val="center"/>
        </w:trPr>
        <w:tc>
          <w:tcPr>
            <w:tcW w:w="1149" w:type="pct"/>
          </w:tcPr>
          <w:p w14:paraId="1C6D44D1" w14:textId="77777777" w:rsidR="00C151A9" w:rsidRPr="004C6055" w:rsidRDefault="00C151A9" w:rsidP="00C151A9">
            <w:pPr>
              <w:pStyle w:val="BodyTex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</w:tcPr>
          <w:p w14:paraId="26F5C58B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2145" w:type="pct"/>
          </w:tcPr>
          <w:p w14:paraId="3DA82124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  <w:color w:val="000000"/>
              </w:rPr>
              <w:t>0.130</w:t>
            </w:r>
            <w:r w:rsidRPr="004C6055">
              <w:rPr>
                <w:rFonts w:ascii="Times New Roman" w:eastAsia="Verdana" w:hAnsi="Times New Roman" w:cs="Times New Roman"/>
                <w:i/>
                <w:color w:val="000000"/>
              </w:rPr>
              <w:t>±</w:t>
            </w:r>
            <w:r w:rsidRPr="004C6055">
              <w:rPr>
                <w:rFonts w:ascii="Times New Roman" w:hAnsi="Times New Roman" w:cs="Times New Roman"/>
                <w:color w:val="000000"/>
              </w:rPr>
              <w:t>0.097</w:t>
            </w:r>
          </w:p>
        </w:tc>
      </w:tr>
      <w:tr w:rsidR="00C151A9" w:rsidRPr="004C6055" w14:paraId="46A7401C" w14:textId="77777777" w:rsidTr="00F542A5">
        <w:trPr>
          <w:jc w:val="center"/>
        </w:trPr>
        <w:tc>
          <w:tcPr>
            <w:tcW w:w="1149" w:type="pct"/>
          </w:tcPr>
          <w:p w14:paraId="4C021376" w14:textId="77777777" w:rsidR="00C151A9" w:rsidRPr="004C6055" w:rsidRDefault="00C151A9" w:rsidP="00C151A9">
            <w:pPr>
              <w:pStyle w:val="BodyTex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</w:tcPr>
          <w:p w14:paraId="06B166B8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5" w:type="pct"/>
          </w:tcPr>
          <w:p w14:paraId="5EBE53F1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  <w:color w:val="000000"/>
              </w:rPr>
              <w:t>0.275</w:t>
            </w:r>
            <w:r w:rsidRPr="004C6055">
              <w:rPr>
                <w:rFonts w:ascii="Times New Roman" w:eastAsia="Verdana" w:hAnsi="Times New Roman" w:cs="Times New Roman"/>
                <w:i/>
                <w:color w:val="000000"/>
              </w:rPr>
              <w:t>±</w:t>
            </w:r>
            <w:r w:rsidRPr="004C6055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</w:tr>
      <w:tr w:rsidR="00C151A9" w:rsidRPr="004C6055" w14:paraId="1138EE64" w14:textId="77777777" w:rsidTr="00F542A5">
        <w:trPr>
          <w:jc w:val="center"/>
        </w:trPr>
        <w:tc>
          <w:tcPr>
            <w:tcW w:w="1149" w:type="pct"/>
          </w:tcPr>
          <w:p w14:paraId="195339CE" w14:textId="77777777" w:rsidR="00C151A9" w:rsidRPr="004C6055" w:rsidRDefault="00C151A9" w:rsidP="00C151A9">
            <w:pPr>
              <w:pStyle w:val="BodyTex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</w:tcPr>
          <w:p w14:paraId="28DD6031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2145" w:type="pct"/>
          </w:tcPr>
          <w:p w14:paraId="4FBFEECC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  <w:color w:val="000000"/>
              </w:rPr>
              <w:t>0.432</w:t>
            </w:r>
            <w:r w:rsidRPr="004C6055">
              <w:rPr>
                <w:rFonts w:ascii="Times New Roman" w:eastAsia="Verdana" w:hAnsi="Times New Roman" w:cs="Times New Roman"/>
                <w:i/>
                <w:color w:val="000000"/>
              </w:rPr>
              <w:t>±</w:t>
            </w:r>
            <w:r w:rsidRPr="004C6055">
              <w:rPr>
                <w:rFonts w:ascii="Times New Roman" w:hAnsi="Times New Roman" w:cs="Times New Roman"/>
                <w:color w:val="000000"/>
              </w:rPr>
              <w:t>0.002</w:t>
            </w:r>
          </w:p>
        </w:tc>
      </w:tr>
      <w:tr w:rsidR="00C151A9" w:rsidRPr="004C6055" w14:paraId="5ED93256" w14:textId="77777777" w:rsidTr="00F542A5">
        <w:trPr>
          <w:jc w:val="center"/>
        </w:trPr>
        <w:tc>
          <w:tcPr>
            <w:tcW w:w="1149" w:type="pct"/>
          </w:tcPr>
          <w:p w14:paraId="501E237B" w14:textId="77777777" w:rsidR="00C151A9" w:rsidRPr="004C6055" w:rsidRDefault="00C151A9" w:rsidP="00C151A9">
            <w:pPr>
              <w:pStyle w:val="BodyTex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6" w:type="pct"/>
          </w:tcPr>
          <w:p w14:paraId="2F440585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45" w:type="pct"/>
          </w:tcPr>
          <w:p w14:paraId="5F947F01" w14:textId="77777777" w:rsidR="00C151A9" w:rsidRPr="004C6055" w:rsidRDefault="00C151A9" w:rsidP="00F542A5">
            <w:pPr>
              <w:pStyle w:val="BodyText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4C6055">
              <w:rPr>
                <w:rFonts w:ascii="Times New Roman" w:hAnsi="Times New Roman" w:cs="Times New Roman"/>
                <w:color w:val="000000"/>
              </w:rPr>
              <w:t>0.865</w:t>
            </w:r>
            <w:r w:rsidRPr="004C6055">
              <w:rPr>
                <w:rFonts w:ascii="Times New Roman" w:eastAsia="Verdana" w:hAnsi="Times New Roman" w:cs="Times New Roman"/>
                <w:i/>
                <w:color w:val="000000"/>
              </w:rPr>
              <w:t>±</w:t>
            </w:r>
            <w:r w:rsidRPr="004C6055">
              <w:rPr>
                <w:rFonts w:ascii="Times New Roman" w:hAnsi="Times New Roman" w:cs="Times New Roman"/>
                <w:color w:val="000000"/>
              </w:rPr>
              <w:t>0.022</w:t>
            </w:r>
          </w:p>
        </w:tc>
      </w:tr>
    </w:tbl>
    <w:p w14:paraId="4D6CF970" w14:textId="77777777" w:rsidR="00DD060A" w:rsidRPr="004C6055" w:rsidRDefault="00DD060A">
      <w:pPr>
        <w:rPr>
          <w:rFonts w:ascii="Times New Roman" w:hAnsi="Times New Roman" w:cs="Times New Roman"/>
          <w:sz w:val="24"/>
          <w:szCs w:val="24"/>
        </w:rPr>
      </w:pPr>
    </w:p>
    <w:sectPr w:rsidR="00DD060A" w:rsidRPr="004C6055" w:rsidSect="00DD060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81451"/>
    <w:multiLevelType w:val="hybridMultilevel"/>
    <w:tmpl w:val="53788F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5174B"/>
    <w:multiLevelType w:val="hybridMultilevel"/>
    <w:tmpl w:val="53788F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143086">
    <w:abstractNumId w:val="0"/>
  </w:num>
  <w:num w:numId="2" w16cid:durableId="20047745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1A9"/>
    <w:rsid w:val="000A2F02"/>
    <w:rsid w:val="004C6055"/>
    <w:rsid w:val="00C151A9"/>
    <w:rsid w:val="00DD060A"/>
    <w:rsid w:val="00E6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55786"/>
  <w15:docId w15:val="{02509E15-3FF9-42E2-BCC2-4582DBC77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151A9"/>
    <w:pPr>
      <w:widowControl w:val="0"/>
      <w:spacing w:after="0" w:line="240" w:lineRule="auto"/>
    </w:pPr>
    <w:rPr>
      <w:rFonts w:ascii="Georgia" w:eastAsia="Georgia" w:hAnsi="Georgia" w:cs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151A9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C151A9"/>
    <w:rPr>
      <w:rFonts w:ascii="Georgia" w:eastAsia="Georgia" w:hAnsi="Georgia" w:cs="Georgia"/>
      <w:sz w:val="24"/>
      <w:szCs w:val="24"/>
    </w:rPr>
  </w:style>
  <w:style w:type="table" w:styleId="TableGrid">
    <w:name w:val="Table Grid"/>
    <w:basedOn w:val="TableNormal"/>
    <w:uiPriority w:val="59"/>
    <w:rsid w:val="00C15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"/>
    <w:qFormat/>
    <w:rsid w:val="00E635B5"/>
    <w:pPr>
      <w:ind w:left="327" w:right="867"/>
      <w:jc w:val="center"/>
    </w:pPr>
    <w:rPr>
      <w:rFonts w:ascii="Palatino Linotype" w:eastAsia="Palatino Linotype" w:hAnsi="Palatino Linotype" w:cs="Palatino Linotype"/>
      <w:b/>
      <w:bCs/>
      <w:sz w:val="34"/>
      <w:szCs w:val="34"/>
    </w:rPr>
  </w:style>
  <w:style w:type="character" w:customStyle="1" w:styleId="TitleChar">
    <w:name w:val="Title Char"/>
    <w:basedOn w:val="DefaultParagraphFont"/>
    <w:link w:val="Title"/>
    <w:uiPriority w:val="1"/>
    <w:rsid w:val="00E635B5"/>
    <w:rPr>
      <w:rFonts w:ascii="Palatino Linotype" w:eastAsia="Palatino Linotype" w:hAnsi="Palatino Linotype" w:cs="Palatino Linotype"/>
      <w:b/>
      <w:b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605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BASHEERUDDIN ASDAQ SYED MOHAMME</cp:lastModifiedBy>
  <cp:revision>2</cp:revision>
  <dcterms:created xsi:type="dcterms:W3CDTF">2023-11-25T20:39:00Z</dcterms:created>
  <dcterms:modified xsi:type="dcterms:W3CDTF">2023-11-25T20:39:00Z</dcterms:modified>
</cp:coreProperties>
</file>