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F5A" w:rsidRPr="00CC098C" w:rsidRDefault="00E35F5A" w:rsidP="00E35F5A">
      <w:pPr>
        <w:spacing w:after="120" w:line="360" w:lineRule="auto"/>
        <w:jc w:val="center"/>
        <w:rPr>
          <w:rFonts w:ascii="Times New Roman" w:hAnsi="Times New Roman" w:cs="Times New Roman"/>
          <w:sz w:val="24"/>
        </w:rPr>
      </w:pPr>
      <w:r w:rsidRPr="00CC098C">
        <w:rPr>
          <w:rFonts w:ascii="Times New Roman" w:hAnsi="Times New Roman" w:cs="Times New Roman"/>
          <w:b/>
          <w:bCs/>
          <w:sz w:val="24"/>
        </w:rPr>
        <w:t xml:space="preserve">Title: </w:t>
      </w:r>
      <w:r w:rsidR="000C0A7E">
        <w:rPr>
          <w:rFonts w:ascii="Times New Roman" w:hAnsi="Times New Roman" w:cs="Times New Roman"/>
          <w:b/>
          <w:bCs/>
          <w:sz w:val="24"/>
        </w:rPr>
        <w:t>C</w:t>
      </w:r>
      <w:r w:rsidR="000C0A7E" w:rsidRPr="00091815">
        <w:rPr>
          <w:rFonts w:ascii="Times New Roman" w:hAnsi="Times New Roman" w:cs="Times New Roman"/>
          <w:b/>
          <w:sz w:val="24"/>
        </w:rPr>
        <w:t xml:space="preserve">omprehensive </w:t>
      </w:r>
      <w:r w:rsidR="000C0A7E" w:rsidRPr="00D04ECE">
        <w:rPr>
          <w:rFonts w:ascii="Times New Roman" w:hAnsi="Times New Roman" w:cs="Times New Roman"/>
          <w:b/>
          <w:i/>
          <w:sz w:val="24"/>
        </w:rPr>
        <w:t xml:space="preserve">in </w:t>
      </w:r>
      <w:proofErr w:type="spellStart"/>
      <w:r w:rsidR="000C0A7E" w:rsidRPr="00D04ECE">
        <w:rPr>
          <w:rFonts w:ascii="Times New Roman" w:hAnsi="Times New Roman" w:cs="Times New Roman"/>
          <w:b/>
          <w:i/>
          <w:sz w:val="24"/>
        </w:rPr>
        <w:t>silico</w:t>
      </w:r>
      <w:proofErr w:type="spellEnd"/>
      <w:r w:rsidR="000C0A7E" w:rsidRPr="00091815">
        <w:rPr>
          <w:rFonts w:ascii="Times New Roman" w:hAnsi="Times New Roman" w:cs="Times New Roman"/>
          <w:b/>
          <w:sz w:val="24"/>
        </w:rPr>
        <w:t xml:space="preserve"> characterization </w:t>
      </w:r>
      <w:r w:rsidR="000C0A7E" w:rsidRPr="000C0A7E">
        <w:rPr>
          <w:rFonts w:ascii="Times New Roman" w:hAnsi="Times New Roman" w:cs="Times New Roman"/>
          <w:b/>
          <w:sz w:val="24"/>
        </w:rPr>
        <w:t xml:space="preserve">of </w:t>
      </w:r>
      <w:r w:rsidR="000C0A7E" w:rsidRPr="000C0A7E">
        <w:rPr>
          <w:rFonts w:ascii="Times New Roman" w:hAnsi="Times New Roman" w:cs="Times New Roman"/>
          <w:b/>
          <w:i/>
          <w:sz w:val="24"/>
        </w:rPr>
        <w:t>Arabidopsis thaliana</w:t>
      </w:r>
      <w:r w:rsidR="000C0A7E" w:rsidRPr="000C0A7E">
        <w:rPr>
          <w:rFonts w:ascii="Times New Roman" w:hAnsi="Times New Roman" w:cs="Times New Roman"/>
          <w:b/>
          <w:sz w:val="24"/>
        </w:rPr>
        <w:t xml:space="preserve"> </w:t>
      </w:r>
      <w:proofErr w:type="spellStart"/>
      <w:r w:rsidR="000C0A7E" w:rsidRPr="000C0A7E">
        <w:rPr>
          <w:rFonts w:ascii="Times New Roman" w:hAnsi="Times New Roman" w:cs="Times New Roman"/>
          <w:b/>
          <w:sz w:val="24"/>
        </w:rPr>
        <w:t>RecQl</w:t>
      </w:r>
      <w:proofErr w:type="spellEnd"/>
      <w:r w:rsidR="000C0A7E" w:rsidRPr="000C0A7E">
        <w:rPr>
          <w:rFonts w:ascii="Times New Roman" w:hAnsi="Times New Roman" w:cs="Times New Roman"/>
          <w:b/>
          <w:sz w:val="24"/>
        </w:rPr>
        <w:t xml:space="preserve"> helicases</w:t>
      </w:r>
      <w:r w:rsidR="000C0A7E" w:rsidRPr="00091815">
        <w:rPr>
          <w:rFonts w:ascii="Times New Roman" w:hAnsi="Times New Roman" w:cs="Times New Roman"/>
          <w:b/>
          <w:sz w:val="24"/>
        </w:rPr>
        <w:t xml:space="preserve"> through structure prediction and molecular dynamics simulations</w:t>
      </w:r>
    </w:p>
    <w:p w:rsidR="00E35F5A" w:rsidRPr="00CC098C" w:rsidRDefault="00E35F5A" w:rsidP="00A816C9">
      <w:pPr>
        <w:pStyle w:val="NormalWeb"/>
        <w:spacing w:before="0" w:beforeAutospacing="0" w:after="0" w:afterAutospacing="0"/>
        <w:jc w:val="both"/>
        <w:rPr>
          <w:rFonts w:eastAsiaTheme="minorEastAsia"/>
          <w:b/>
          <w:bCs/>
          <w:color w:val="000000" w:themeColor="text1"/>
          <w:kern w:val="24"/>
          <w:sz w:val="22"/>
          <w:szCs w:val="22"/>
        </w:rPr>
      </w:pPr>
    </w:p>
    <w:p w:rsidR="00E35F5A" w:rsidRPr="00CC098C" w:rsidRDefault="00E35F5A" w:rsidP="00A816C9">
      <w:pPr>
        <w:pStyle w:val="NormalWeb"/>
        <w:spacing w:before="0" w:beforeAutospacing="0" w:after="0" w:afterAutospacing="0"/>
        <w:jc w:val="both"/>
        <w:rPr>
          <w:rFonts w:eastAsiaTheme="minorEastAsia"/>
          <w:b/>
          <w:bCs/>
          <w:color w:val="000000" w:themeColor="text1"/>
          <w:kern w:val="24"/>
          <w:sz w:val="22"/>
          <w:szCs w:val="22"/>
        </w:rPr>
      </w:pPr>
    </w:p>
    <w:p w:rsidR="00A816C9" w:rsidRPr="00CC098C" w:rsidRDefault="00BA7E26" w:rsidP="00A816C9">
      <w:pPr>
        <w:pStyle w:val="NormalWeb"/>
        <w:spacing w:before="0" w:beforeAutospacing="0" w:after="0" w:afterAutospacing="0"/>
        <w:jc w:val="both"/>
        <w:rPr>
          <w:sz w:val="22"/>
          <w:szCs w:val="22"/>
        </w:rPr>
      </w:pPr>
      <w:r w:rsidRPr="00CC098C">
        <w:rPr>
          <w:rFonts w:eastAsiaTheme="minorEastAsia"/>
          <w:b/>
          <w:bCs/>
          <w:color w:val="000000" w:themeColor="text1"/>
          <w:kern w:val="24"/>
          <w:sz w:val="22"/>
          <w:szCs w:val="22"/>
        </w:rPr>
        <w:t>Supplementary Figure S1</w:t>
      </w:r>
      <w:r w:rsidR="00A816C9" w:rsidRPr="00CC098C">
        <w:rPr>
          <w:rFonts w:eastAsiaTheme="minorEastAsia"/>
          <w:color w:val="000000" w:themeColor="text1"/>
          <w:kern w:val="24"/>
          <w:sz w:val="22"/>
          <w:szCs w:val="22"/>
        </w:rPr>
        <w:t xml:space="preserve">. Domain structure, chromosomal location, and exon-intron arrangement of </w:t>
      </w:r>
      <w:proofErr w:type="spellStart"/>
      <w:proofErr w:type="gramStart"/>
      <w:r w:rsidR="00A816C9" w:rsidRPr="00CC098C">
        <w:rPr>
          <w:rFonts w:eastAsiaTheme="minorEastAsia"/>
          <w:color w:val="000000" w:themeColor="text1"/>
          <w:kern w:val="24"/>
          <w:sz w:val="22"/>
          <w:szCs w:val="22"/>
        </w:rPr>
        <w:t>AtRecQl</w:t>
      </w:r>
      <w:proofErr w:type="spellEnd"/>
      <w:r w:rsidR="00A816C9" w:rsidRPr="00CC098C">
        <w:rPr>
          <w:rFonts w:eastAsiaTheme="minorEastAsia"/>
          <w:color w:val="000000" w:themeColor="text1"/>
          <w:kern w:val="24"/>
          <w:sz w:val="22"/>
          <w:szCs w:val="22"/>
        </w:rPr>
        <w:t xml:space="preserve"> :</w:t>
      </w:r>
      <w:proofErr w:type="gramEnd"/>
      <w:r w:rsidR="00A816C9" w:rsidRPr="00CC098C">
        <w:rPr>
          <w:rFonts w:eastAsiaTheme="minorEastAsia"/>
          <w:color w:val="000000" w:themeColor="text1"/>
          <w:kern w:val="24"/>
          <w:sz w:val="22"/>
          <w:szCs w:val="22"/>
        </w:rPr>
        <w:t xml:space="preserve"> (</w:t>
      </w:r>
      <w:r w:rsidR="000C260C" w:rsidRPr="00CC098C">
        <w:rPr>
          <w:rFonts w:eastAsiaTheme="minorEastAsia"/>
          <w:color w:val="000000" w:themeColor="text1"/>
          <w:kern w:val="24"/>
          <w:sz w:val="22"/>
          <w:szCs w:val="22"/>
        </w:rPr>
        <w:t>a</w:t>
      </w:r>
      <w:r w:rsidR="00A816C9" w:rsidRPr="00CC098C">
        <w:rPr>
          <w:rFonts w:eastAsiaTheme="minorEastAsia"/>
          <w:color w:val="000000" w:themeColor="text1"/>
          <w:kern w:val="24"/>
          <w:sz w:val="22"/>
          <w:szCs w:val="22"/>
        </w:rPr>
        <w:t xml:space="preserve">) SMART (http://smart.embl-heidelberg.de/smart/) was used to forecast domain structures and </w:t>
      </w:r>
      <w:proofErr w:type="spellStart"/>
      <w:r w:rsidR="00A816C9" w:rsidRPr="00CC098C">
        <w:rPr>
          <w:rFonts w:eastAsiaTheme="minorEastAsia"/>
          <w:color w:val="000000" w:themeColor="text1"/>
          <w:kern w:val="24"/>
          <w:sz w:val="22"/>
          <w:szCs w:val="22"/>
        </w:rPr>
        <w:t>MyDomains</w:t>
      </w:r>
      <w:proofErr w:type="spellEnd"/>
      <w:r w:rsidR="00A816C9" w:rsidRPr="00CC098C">
        <w:rPr>
          <w:rFonts w:eastAsiaTheme="minorEastAsia"/>
          <w:color w:val="000000" w:themeColor="text1"/>
          <w:kern w:val="24"/>
          <w:sz w:val="22"/>
          <w:szCs w:val="22"/>
        </w:rPr>
        <w:t xml:space="preserve"> (http://prosite.expasy.org/mydomains/) was used to design them. The domains </w:t>
      </w:r>
      <w:proofErr w:type="gramStart"/>
      <w:r w:rsidR="00A816C9" w:rsidRPr="00CC098C">
        <w:rPr>
          <w:rFonts w:eastAsiaTheme="minorEastAsia"/>
          <w:color w:val="000000" w:themeColor="text1"/>
          <w:kern w:val="24"/>
          <w:sz w:val="22"/>
          <w:szCs w:val="22"/>
        </w:rPr>
        <w:t>are projected</w:t>
      </w:r>
      <w:proofErr w:type="gramEnd"/>
      <w:r w:rsidR="00A816C9" w:rsidRPr="00CC098C">
        <w:rPr>
          <w:rFonts w:eastAsiaTheme="minorEastAsia"/>
          <w:color w:val="000000" w:themeColor="text1"/>
          <w:kern w:val="24"/>
          <w:sz w:val="22"/>
          <w:szCs w:val="22"/>
        </w:rPr>
        <w:t xml:space="preserve"> by blue pentagon for </w:t>
      </w:r>
      <w:proofErr w:type="spellStart"/>
      <w:r w:rsidR="00A816C9" w:rsidRPr="00CC098C">
        <w:rPr>
          <w:rFonts w:eastAsiaTheme="minorEastAsia"/>
          <w:color w:val="000000" w:themeColor="text1"/>
          <w:kern w:val="24"/>
          <w:sz w:val="22"/>
          <w:szCs w:val="22"/>
        </w:rPr>
        <w:t>DEXDc</w:t>
      </w:r>
      <w:proofErr w:type="spellEnd"/>
      <w:r w:rsidR="00A816C9" w:rsidRPr="00CC098C">
        <w:rPr>
          <w:rFonts w:eastAsiaTheme="minorEastAsia"/>
          <w:color w:val="000000" w:themeColor="text1"/>
          <w:kern w:val="24"/>
          <w:sz w:val="22"/>
          <w:szCs w:val="22"/>
        </w:rPr>
        <w:t xml:space="preserve">- N-terminal DEAD-like helicase superfamily domain; green horizontal hexagon for </w:t>
      </w:r>
      <w:proofErr w:type="spellStart"/>
      <w:r w:rsidR="00A816C9" w:rsidRPr="00CC098C">
        <w:rPr>
          <w:rFonts w:eastAsiaTheme="minorEastAsia"/>
          <w:color w:val="000000" w:themeColor="text1"/>
          <w:kern w:val="24"/>
          <w:sz w:val="22"/>
          <w:szCs w:val="22"/>
        </w:rPr>
        <w:t>HELICc</w:t>
      </w:r>
      <w:proofErr w:type="spellEnd"/>
      <w:r w:rsidR="00A816C9" w:rsidRPr="00CC098C">
        <w:rPr>
          <w:rFonts w:eastAsiaTheme="minorEastAsia"/>
          <w:color w:val="000000" w:themeColor="text1"/>
          <w:kern w:val="24"/>
          <w:sz w:val="22"/>
          <w:szCs w:val="22"/>
        </w:rPr>
        <w:t xml:space="preserve">- Helicase Superfamily c-terminal domain; gray rectangle for </w:t>
      </w:r>
      <w:proofErr w:type="spellStart"/>
      <w:r w:rsidR="00A816C9" w:rsidRPr="00CC098C">
        <w:rPr>
          <w:rFonts w:eastAsiaTheme="minorEastAsia"/>
          <w:color w:val="000000" w:themeColor="text1"/>
          <w:kern w:val="24"/>
          <w:sz w:val="22"/>
          <w:szCs w:val="22"/>
        </w:rPr>
        <w:t>RecQ_Zn_Bind</w:t>
      </w:r>
      <w:proofErr w:type="spellEnd"/>
      <w:r w:rsidR="00A816C9" w:rsidRPr="00CC098C">
        <w:rPr>
          <w:rFonts w:eastAsiaTheme="minorEastAsia"/>
          <w:color w:val="000000" w:themeColor="text1"/>
          <w:kern w:val="24"/>
          <w:sz w:val="22"/>
          <w:szCs w:val="22"/>
        </w:rPr>
        <w:t>- zinc-binding domain; orange vertical hexagon for RQC- RecQ C-terminal domain; and gray oval for HRDC- hypothetical role in nucleic acid binding domain. (</w:t>
      </w:r>
      <w:r w:rsidR="000C260C" w:rsidRPr="00CC098C">
        <w:rPr>
          <w:rFonts w:eastAsiaTheme="minorEastAsia"/>
          <w:color w:val="000000" w:themeColor="text1"/>
          <w:kern w:val="24"/>
          <w:sz w:val="22"/>
          <w:szCs w:val="22"/>
        </w:rPr>
        <w:t>b</w:t>
      </w:r>
      <w:r w:rsidR="00A816C9" w:rsidRPr="00CC098C">
        <w:rPr>
          <w:rFonts w:eastAsiaTheme="minorEastAsia"/>
          <w:color w:val="000000" w:themeColor="text1"/>
          <w:kern w:val="24"/>
          <w:sz w:val="22"/>
          <w:szCs w:val="22"/>
        </w:rPr>
        <w:t xml:space="preserve">) Chromosome mapping of the </w:t>
      </w:r>
      <w:proofErr w:type="spellStart"/>
      <w:r w:rsidR="00A816C9" w:rsidRPr="00CC098C">
        <w:rPr>
          <w:rFonts w:eastAsiaTheme="minorEastAsia"/>
          <w:color w:val="000000" w:themeColor="text1"/>
          <w:kern w:val="24"/>
          <w:sz w:val="22"/>
          <w:szCs w:val="22"/>
        </w:rPr>
        <w:t>AtRecQl</w:t>
      </w:r>
      <w:proofErr w:type="spellEnd"/>
      <w:r w:rsidR="00A816C9" w:rsidRPr="00CC098C">
        <w:rPr>
          <w:rFonts w:eastAsiaTheme="minorEastAsia"/>
          <w:color w:val="000000" w:themeColor="text1"/>
          <w:kern w:val="24"/>
          <w:sz w:val="22"/>
          <w:szCs w:val="22"/>
        </w:rPr>
        <w:t xml:space="preserve"> genes f in A. thaliana. </w:t>
      </w:r>
      <w:proofErr w:type="gramStart"/>
      <w:r w:rsidR="00A816C9" w:rsidRPr="00CC098C">
        <w:rPr>
          <w:rFonts w:eastAsiaTheme="minorEastAsia"/>
          <w:color w:val="000000" w:themeColor="text1"/>
          <w:kern w:val="24"/>
          <w:sz w:val="22"/>
          <w:szCs w:val="22"/>
        </w:rPr>
        <w:t>The length of each chromosome is indicated by its relative length</w:t>
      </w:r>
      <w:proofErr w:type="gramEnd"/>
      <w:r w:rsidR="00A816C9" w:rsidRPr="00CC098C">
        <w:rPr>
          <w:rFonts w:eastAsiaTheme="minorEastAsia"/>
          <w:color w:val="000000" w:themeColor="text1"/>
          <w:kern w:val="24"/>
          <w:sz w:val="22"/>
          <w:szCs w:val="22"/>
        </w:rPr>
        <w:t>. (</w:t>
      </w:r>
      <w:r w:rsidR="000C260C" w:rsidRPr="00CC098C">
        <w:rPr>
          <w:rFonts w:eastAsiaTheme="minorEastAsia"/>
          <w:color w:val="000000" w:themeColor="text1"/>
          <w:kern w:val="24"/>
          <w:sz w:val="22"/>
          <w:szCs w:val="22"/>
        </w:rPr>
        <w:t>c</w:t>
      </w:r>
      <w:r w:rsidR="00A816C9" w:rsidRPr="00CC098C">
        <w:rPr>
          <w:rFonts w:eastAsiaTheme="minorEastAsia"/>
          <w:color w:val="000000" w:themeColor="text1"/>
          <w:kern w:val="24"/>
          <w:sz w:val="22"/>
          <w:szCs w:val="22"/>
        </w:rPr>
        <w:t xml:space="preserve">) The exon-intron structure of five </w:t>
      </w:r>
      <w:proofErr w:type="spellStart"/>
      <w:r w:rsidR="00A816C9" w:rsidRPr="00CC098C">
        <w:rPr>
          <w:rFonts w:eastAsiaTheme="minorEastAsia"/>
          <w:color w:val="000000" w:themeColor="text1"/>
          <w:kern w:val="24"/>
          <w:sz w:val="22"/>
          <w:szCs w:val="22"/>
        </w:rPr>
        <w:t>AtRecQls</w:t>
      </w:r>
      <w:proofErr w:type="spellEnd"/>
      <w:r w:rsidR="00A816C9" w:rsidRPr="00CC098C">
        <w:rPr>
          <w:rFonts w:eastAsiaTheme="minorEastAsia"/>
          <w:color w:val="000000" w:themeColor="text1"/>
          <w:kern w:val="24"/>
          <w:sz w:val="22"/>
          <w:szCs w:val="22"/>
        </w:rPr>
        <w:t xml:space="preserve"> genes </w:t>
      </w:r>
      <w:proofErr w:type="gramStart"/>
      <w:r w:rsidR="00A816C9" w:rsidRPr="00CC098C">
        <w:rPr>
          <w:rFonts w:eastAsiaTheme="minorEastAsia"/>
          <w:color w:val="000000" w:themeColor="text1"/>
          <w:kern w:val="24"/>
          <w:sz w:val="22"/>
          <w:szCs w:val="22"/>
        </w:rPr>
        <w:t>is depicted</w:t>
      </w:r>
      <w:proofErr w:type="gramEnd"/>
      <w:r w:rsidR="00A816C9" w:rsidRPr="00CC098C">
        <w:rPr>
          <w:rFonts w:eastAsiaTheme="minorEastAsia"/>
          <w:color w:val="000000" w:themeColor="text1"/>
          <w:kern w:val="24"/>
          <w:sz w:val="22"/>
          <w:szCs w:val="22"/>
        </w:rPr>
        <w:t>, with the scale below the figure comparing the length of the gene in base pairs (</w:t>
      </w:r>
      <w:proofErr w:type="spellStart"/>
      <w:r w:rsidR="00A816C9" w:rsidRPr="00CC098C">
        <w:rPr>
          <w:rFonts w:eastAsiaTheme="minorEastAsia"/>
          <w:color w:val="000000" w:themeColor="text1"/>
          <w:kern w:val="24"/>
          <w:sz w:val="22"/>
          <w:szCs w:val="22"/>
        </w:rPr>
        <w:t>bp</w:t>
      </w:r>
      <w:proofErr w:type="spellEnd"/>
      <w:r w:rsidR="00A816C9" w:rsidRPr="00CC098C">
        <w:rPr>
          <w:rFonts w:eastAsiaTheme="minorEastAsia"/>
          <w:color w:val="000000" w:themeColor="text1"/>
          <w:kern w:val="24"/>
          <w:sz w:val="22"/>
          <w:szCs w:val="22"/>
        </w:rPr>
        <w:t xml:space="preserve">). Exons </w:t>
      </w:r>
      <w:proofErr w:type="gramStart"/>
      <w:r w:rsidR="00A816C9" w:rsidRPr="00CC098C">
        <w:rPr>
          <w:rFonts w:eastAsiaTheme="minorEastAsia"/>
          <w:color w:val="000000" w:themeColor="text1"/>
          <w:kern w:val="24"/>
          <w:sz w:val="22"/>
          <w:szCs w:val="22"/>
        </w:rPr>
        <w:t>are represented</w:t>
      </w:r>
      <w:proofErr w:type="gramEnd"/>
      <w:r w:rsidR="00A816C9" w:rsidRPr="00CC098C">
        <w:rPr>
          <w:rFonts w:eastAsiaTheme="minorEastAsia"/>
          <w:color w:val="000000" w:themeColor="text1"/>
          <w:kern w:val="24"/>
          <w:sz w:val="22"/>
          <w:szCs w:val="22"/>
        </w:rPr>
        <w:t xml:space="preserve"> by the violet round-cornered rectangle, UTRs by the orange rectangle, and introns by the black line.</w:t>
      </w:r>
    </w:p>
    <w:p w:rsidR="00A816C9" w:rsidRPr="00CC098C" w:rsidRDefault="00A816C9" w:rsidP="00092301">
      <w:pPr>
        <w:rPr>
          <w:rFonts w:ascii="Times New Roman" w:hAnsi="Times New Roman" w:cs="Times New Roman"/>
          <w:b/>
        </w:rPr>
      </w:pPr>
    </w:p>
    <w:p w:rsidR="00A816C9" w:rsidRPr="00CC098C" w:rsidRDefault="00A816C9"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52DCA390" wp14:editId="36A1F5B4">
            <wp:extent cx="5943600" cy="2981960"/>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A816C9" w:rsidRPr="00CC098C" w:rsidRDefault="00A816C9" w:rsidP="00092301">
      <w:pPr>
        <w:rPr>
          <w:rFonts w:ascii="Times New Roman" w:hAnsi="Times New Roman" w:cs="Times New Roman"/>
          <w:b/>
          <w:sz w:val="24"/>
          <w:szCs w:val="24"/>
        </w:rPr>
      </w:pPr>
    </w:p>
    <w:p w:rsidR="00A816C9" w:rsidRPr="00CC098C" w:rsidRDefault="00A816C9" w:rsidP="00A816C9">
      <w:pPr>
        <w:pStyle w:val="NormalWeb"/>
        <w:spacing w:before="0" w:beforeAutospacing="0" w:after="0" w:afterAutospacing="0"/>
        <w:jc w:val="both"/>
        <w:rPr>
          <w:sz w:val="22"/>
          <w:szCs w:val="22"/>
        </w:rPr>
      </w:pPr>
      <w:r w:rsidRPr="00CC098C">
        <w:rPr>
          <w:rFonts w:eastAsia="Yu Mincho" w:cstheme="minorBidi"/>
          <w:i/>
          <w:iCs/>
          <w:color w:val="000000" w:themeColor="text1"/>
          <w:kern w:val="24"/>
          <w:sz w:val="22"/>
          <w:szCs w:val="22"/>
        </w:rPr>
        <w:t>(</w:t>
      </w:r>
      <w:proofErr w:type="spellStart"/>
      <w:r w:rsidRPr="00CC098C">
        <w:rPr>
          <w:rFonts w:eastAsia="Yu Mincho" w:cstheme="minorBidi"/>
          <w:i/>
          <w:iCs/>
          <w:color w:val="000000" w:themeColor="text1"/>
          <w:kern w:val="24"/>
          <w:sz w:val="22"/>
          <w:szCs w:val="22"/>
        </w:rPr>
        <w:t>AtRecQl</w:t>
      </w:r>
      <w:proofErr w:type="spellEnd"/>
      <w:r w:rsidRPr="00CC098C">
        <w:rPr>
          <w:rFonts w:eastAsia="Yu Mincho" w:cstheme="minorBidi"/>
          <w:color w:val="000000" w:themeColor="text1"/>
          <w:kern w:val="24"/>
          <w:sz w:val="22"/>
          <w:szCs w:val="22"/>
        </w:rPr>
        <w:t xml:space="preserve"> genomic sequences </w:t>
      </w:r>
      <w:proofErr w:type="gramStart"/>
      <w:r w:rsidRPr="00CC098C">
        <w:rPr>
          <w:rFonts w:eastAsia="Yu Mincho" w:cstheme="minorBidi"/>
          <w:color w:val="000000" w:themeColor="text1"/>
          <w:kern w:val="24"/>
          <w:sz w:val="22"/>
          <w:szCs w:val="22"/>
        </w:rPr>
        <w:t>were plotted</w:t>
      </w:r>
      <w:proofErr w:type="gramEnd"/>
      <w:r w:rsidRPr="00CC098C">
        <w:rPr>
          <w:rFonts w:eastAsia="Yu Mincho" w:cstheme="minorBidi"/>
          <w:color w:val="000000" w:themeColor="text1"/>
          <w:kern w:val="24"/>
          <w:sz w:val="22"/>
          <w:szCs w:val="22"/>
        </w:rPr>
        <w:t xml:space="preserve"> using the Gene Structure Display Server (GSDS) 2.0 program (</w:t>
      </w:r>
      <w:hyperlink r:id="rId9" w:history="1">
        <w:r w:rsidRPr="00CC098C">
          <w:rPr>
            <w:rStyle w:val="Hyperlink"/>
            <w:rFonts w:eastAsia="Yu Mincho" w:cs="Vrinda"/>
            <w:color w:val="0563C1"/>
            <w:kern w:val="24"/>
            <w:sz w:val="22"/>
            <w:szCs w:val="22"/>
          </w:rPr>
          <w:t>http://gsds.cbi.pku.edu.cn/</w:t>
        </w:r>
      </w:hyperlink>
      <w:r w:rsidRPr="00CC098C">
        <w:rPr>
          <w:rFonts w:eastAsia="Yu Mincho" w:cstheme="minorBidi"/>
          <w:color w:val="000000" w:themeColor="text1"/>
          <w:kern w:val="24"/>
          <w:sz w:val="22"/>
          <w:szCs w:val="22"/>
        </w:rPr>
        <w:t xml:space="preserve">) to visualize the intron/exon organization of the genes. Domains were analyzed using SMART online database (http://smart.embl-heidelberg.de/smart/) with default parameter HMMER searches. </w:t>
      </w:r>
      <w:proofErr w:type="gramStart"/>
      <w:r w:rsidRPr="00CC098C">
        <w:rPr>
          <w:rFonts w:eastAsia="Yu Mincho" w:cstheme="minorBidi"/>
          <w:color w:val="000000" w:themeColor="text1"/>
          <w:kern w:val="24"/>
          <w:sz w:val="22"/>
          <w:szCs w:val="22"/>
        </w:rPr>
        <w:t xml:space="preserve">The Domains were drawn by </w:t>
      </w:r>
      <w:proofErr w:type="spellStart"/>
      <w:r w:rsidRPr="00CC098C">
        <w:rPr>
          <w:rFonts w:eastAsia="Yu Mincho" w:cstheme="minorBidi"/>
          <w:color w:val="000000" w:themeColor="text1"/>
          <w:kern w:val="24"/>
          <w:sz w:val="22"/>
          <w:szCs w:val="22"/>
        </w:rPr>
        <w:t>Mydomains</w:t>
      </w:r>
      <w:proofErr w:type="spellEnd"/>
      <w:r w:rsidRPr="00CC098C">
        <w:rPr>
          <w:rFonts w:eastAsia="Yu Mincho" w:cstheme="minorBidi"/>
          <w:color w:val="000000" w:themeColor="text1"/>
          <w:kern w:val="24"/>
          <w:sz w:val="22"/>
          <w:szCs w:val="22"/>
        </w:rPr>
        <w:t xml:space="preserve"> (https://prosite.expasy.org/mydomains/)</w:t>
      </w:r>
      <w:proofErr w:type="gramEnd"/>
      <w:r w:rsidRPr="00CC098C">
        <w:rPr>
          <w:rFonts w:eastAsia="Yu Mincho" w:cstheme="minorBidi"/>
          <w:color w:val="000000" w:themeColor="text1"/>
          <w:kern w:val="24"/>
          <w:sz w:val="22"/>
          <w:szCs w:val="22"/>
        </w:rPr>
        <w:t>. )</w:t>
      </w: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7B484D" w:rsidRPr="00CC098C" w:rsidRDefault="007B484D" w:rsidP="007B484D">
      <w:pPr>
        <w:pStyle w:val="Header"/>
        <w:spacing w:before="120" w:after="120" w:line="360" w:lineRule="auto"/>
        <w:jc w:val="both"/>
        <w:rPr>
          <w:rFonts w:ascii="Times New Roman" w:hAnsi="Times New Roman" w:cs="Times New Roman"/>
          <w:szCs w:val="22"/>
        </w:rPr>
      </w:pPr>
      <w:r w:rsidRPr="00CC098C">
        <w:rPr>
          <w:rStyle w:val="Strong"/>
          <w:rFonts w:ascii="Times New Roman" w:hAnsi="Times New Roman" w:cs="Times New Roman"/>
          <w:szCs w:val="22"/>
        </w:rPr>
        <w:lastRenderedPageBreak/>
        <w:t xml:space="preserve">Supplementary Figure S2. </w:t>
      </w:r>
      <w:r w:rsidRPr="00CC098C">
        <w:rPr>
          <w:rStyle w:val="Strong"/>
          <w:rFonts w:ascii="Times New Roman" w:hAnsi="Times New Roman" w:cs="Times New Roman"/>
          <w:b w:val="0"/>
          <w:szCs w:val="22"/>
        </w:rPr>
        <w:t xml:space="preserve">Phylogenetic analysis of </w:t>
      </w:r>
      <w:proofErr w:type="spellStart"/>
      <w:r w:rsidRPr="00CC098C">
        <w:rPr>
          <w:rStyle w:val="Strong"/>
          <w:rFonts w:ascii="Times New Roman" w:hAnsi="Times New Roman" w:cs="Times New Roman"/>
          <w:b w:val="0"/>
          <w:szCs w:val="22"/>
        </w:rPr>
        <w:t>RecQl</w:t>
      </w:r>
      <w:proofErr w:type="spellEnd"/>
      <w:r w:rsidRPr="00CC098C">
        <w:rPr>
          <w:rStyle w:val="Strong"/>
          <w:rFonts w:ascii="Times New Roman" w:hAnsi="Times New Roman" w:cs="Times New Roman"/>
          <w:b w:val="0"/>
          <w:szCs w:val="22"/>
        </w:rPr>
        <w:t xml:space="preserve"> proteins from ten different plants.</w:t>
      </w:r>
      <w:r w:rsidRPr="00CC098C">
        <w:rPr>
          <w:rStyle w:val="Strong"/>
          <w:rFonts w:ascii="Times New Roman" w:hAnsi="Times New Roman" w:cs="Times New Roman"/>
          <w:szCs w:val="22"/>
        </w:rPr>
        <w:t> </w:t>
      </w:r>
      <w:r w:rsidRPr="00CC098C">
        <w:rPr>
          <w:rFonts w:ascii="Times New Roman" w:hAnsi="Times New Roman" w:cs="Times New Roman"/>
          <w:szCs w:val="22"/>
        </w:rPr>
        <w:t xml:space="preserve">The tree </w:t>
      </w:r>
      <w:proofErr w:type="gramStart"/>
      <w:r w:rsidRPr="00CC098C">
        <w:rPr>
          <w:rFonts w:ascii="Times New Roman" w:hAnsi="Times New Roman" w:cs="Times New Roman"/>
          <w:szCs w:val="22"/>
        </w:rPr>
        <w:t>was constructed</w:t>
      </w:r>
      <w:proofErr w:type="gramEnd"/>
      <w:r w:rsidRPr="00CC098C">
        <w:rPr>
          <w:rFonts w:ascii="Times New Roman" w:hAnsi="Times New Roman" w:cs="Times New Roman"/>
          <w:szCs w:val="22"/>
        </w:rPr>
        <w:t xml:space="preserve"> with four groups. Groups </w:t>
      </w:r>
      <w:proofErr w:type="gramStart"/>
      <w:r w:rsidRPr="00CC098C">
        <w:rPr>
          <w:rFonts w:ascii="Times New Roman" w:hAnsi="Times New Roman" w:cs="Times New Roman"/>
          <w:szCs w:val="22"/>
        </w:rPr>
        <w:t>I, II, III, and IV</w:t>
      </w:r>
      <w:proofErr w:type="gramEnd"/>
      <w:r w:rsidRPr="00CC098C">
        <w:rPr>
          <w:rFonts w:ascii="Times New Roman" w:hAnsi="Times New Roman" w:cs="Times New Roman"/>
          <w:szCs w:val="22"/>
        </w:rPr>
        <w:t xml:space="preserve"> are represented by </w:t>
      </w:r>
      <w:r w:rsidR="008D269F" w:rsidRPr="00CC098C">
        <w:rPr>
          <w:rFonts w:ascii="Times New Roman" w:hAnsi="Times New Roman" w:cs="Times New Roman"/>
          <w:szCs w:val="22"/>
        </w:rPr>
        <w:t>light blue</w:t>
      </w:r>
      <w:r w:rsidRPr="00CC098C">
        <w:rPr>
          <w:rFonts w:ascii="Times New Roman" w:hAnsi="Times New Roman" w:cs="Times New Roman"/>
          <w:szCs w:val="22"/>
        </w:rPr>
        <w:t xml:space="preserve">, pink, </w:t>
      </w:r>
      <w:r w:rsidR="008D269F" w:rsidRPr="00CC098C">
        <w:rPr>
          <w:rFonts w:ascii="Times New Roman" w:hAnsi="Times New Roman" w:cs="Times New Roman"/>
          <w:szCs w:val="22"/>
        </w:rPr>
        <w:t>violet</w:t>
      </w:r>
      <w:r w:rsidRPr="00CC098C">
        <w:rPr>
          <w:rFonts w:ascii="Times New Roman" w:hAnsi="Times New Roman" w:cs="Times New Roman"/>
          <w:szCs w:val="22"/>
        </w:rPr>
        <w:t xml:space="preserve">, and black, respectively, while </w:t>
      </w:r>
      <w:proofErr w:type="spellStart"/>
      <w:r w:rsidRPr="00CC098C">
        <w:rPr>
          <w:rFonts w:ascii="Times New Roman" w:hAnsi="Times New Roman" w:cs="Times New Roman"/>
          <w:szCs w:val="22"/>
        </w:rPr>
        <w:t>RecQls</w:t>
      </w:r>
      <w:proofErr w:type="spellEnd"/>
      <w:r w:rsidRPr="00CC098C">
        <w:rPr>
          <w:rFonts w:ascii="Times New Roman" w:hAnsi="Times New Roman" w:cs="Times New Roman"/>
          <w:szCs w:val="22"/>
        </w:rPr>
        <w:t xml:space="preserve"> from </w:t>
      </w:r>
      <w:r w:rsidRPr="00CC098C">
        <w:rPr>
          <w:rStyle w:val="Emphasis"/>
          <w:rFonts w:ascii="Times New Roman" w:hAnsi="Times New Roman" w:cs="Times New Roman"/>
          <w:szCs w:val="22"/>
        </w:rPr>
        <w:t>A. thaliana</w:t>
      </w:r>
      <w:r w:rsidRPr="00CC098C">
        <w:rPr>
          <w:rFonts w:ascii="Times New Roman" w:hAnsi="Times New Roman" w:cs="Times New Roman"/>
          <w:szCs w:val="22"/>
        </w:rPr>
        <w:t xml:space="preserve"> are indicated in red. </w:t>
      </w:r>
    </w:p>
    <w:p w:rsidR="007B484D" w:rsidRPr="00CC098C" w:rsidRDefault="007B484D"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BA7E26" w:rsidRPr="00CC098C" w:rsidRDefault="00BA7E26" w:rsidP="00BA7E26">
      <w:pPr>
        <w:pStyle w:val="NormalWeb"/>
        <w:spacing w:before="0" w:beforeAutospacing="0" w:after="0" w:afterAutospacing="0"/>
        <w:rPr>
          <w:rFonts w:eastAsiaTheme="minorEastAsia"/>
          <w:b/>
          <w:bCs/>
          <w:color w:val="000000" w:themeColor="text1"/>
          <w:kern w:val="24"/>
          <w:sz w:val="22"/>
          <w:szCs w:val="22"/>
        </w:rPr>
      </w:pPr>
    </w:p>
    <w:p w:rsidR="007B484D" w:rsidRPr="00CC098C" w:rsidRDefault="007B484D" w:rsidP="00BA7E26">
      <w:pPr>
        <w:pStyle w:val="NormalWeb"/>
        <w:spacing w:before="0" w:beforeAutospacing="0" w:after="0" w:afterAutospacing="0"/>
        <w:rPr>
          <w:rFonts w:eastAsiaTheme="minorEastAsia"/>
          <w:b/>
          <w:bCs/>
          <w:color w:val="000000" w:themeColor="text1"/>
          <w:kern w:val="24"/>
          <w:sz w:val="22"/>
          <w:szCs w:val="22"/>
        </w:rPr>
      </w:pPr>
      <w:r w:rsidRPr="00CC098C">
        <w:rPr>
          <w:rFonts w:eastAsiaTheme="minorEastAsia"/>
          <w:b/>
          <w:bCs/>
          <w:noProof/>
          <w:color w:val="000000" w:themeColor="text1"/>
          <w:kern w:val="24"/>
          <w:sz w:val="22"/>
          <w:szCs w:val="22"/>
        </w:rPr>
        <w:drawing>
          <wp:inline distT="0" distB="0" distL="0" distR="0">
            <wp:extent cx="5505450" cy="5068893"/>
            <wp:effectExtent l="0" t="0" r="0" b="0"/>
            <wp:docPr id="9" name="Picture 9" descr="E:\AtRecQ paper 1\king saoud\review\RecQ-TREE-edited-FH-202409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RecQ paper 1\king saoud\review\RecQ-TREE-edited-FH-2024090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9173" cy="5072321"/>
                    </a:xfrm>
                    <a:prstGeom prst="rect">
                      <a:avLst/>
                    </a:prstGeom>
                    <a:noFill/>
                    <a:ln>
                      <a:noFill/>
                    </a:ln>
                  </pic:spPr>
                </pic:pic>
              </a:graphicData>
            </a:graphic>
          </wp:inline>
        </w:drawing>
      </w:r>
    </w:p>
    <w:p w:rsidR="007B484D" w:rsidRPr="00CC098C" w:rsidRDefault="007B484D" w:rsidP="00BA7E26">
      <w:pPr>
        <w:pStyle w:val="NormalWeb"/>
        <w:spacing w:before="0" w:beforeAutospacing="0" w:after="0" w:afterAutospacing="0"/>
        <w:rPr>
          <w:rFonts w:eastAsiaTheme="minorEastAsia"/>
          <w:b/>
          <w:bCs/>
          <w:color w:val="000000" w:themeColor="text1"/>
          <w:kern w:val="24"/>
          <w:sz w:val="22"/>
          <w:szCs w:val="22"/>
        </w:rPr>
      </w:pPr>
    </w:p>
    <w:p w:rsidR="007B484D" w:rsidRPr="00CC098C" w:rsidRDefault="007B484D" w:rsidP="00BA7E26">
      <w:pPr>
        <w:pStyle w:val="NormalWeb"/>
        <w:spacing w:before="0" w:beforeAutospacing="0" w:after="0" w:afterAutospacing="0"/>
        <w:rPr>
          <w:rFonts w:eastAsiaTheme="minorEastAsia"/>
          <w:b/>
          <w:bCs/>
          <w:color w:val="000000" w:themeColor="text1"/>
          <w:kern w:val="24"/>
          <w:sz w:val="22"/>
          <w:szCs w:val="22"/>
        </w:rPr>
      </w:pPr>
    </w:p>
    <w:p w:rsidR="007B484D" w:rsidRPr="00CC098C" w:rsidRDefault="007B484D" w:rsidP="00BA7E26">
      <w:pPr>
        <w:pStyle w:val="NormalWeb"/>
        <w:spacing w:before="0" w:beforeAutospacing="0" w:after="0" w:afterAutospacing="0"/>
        <w:rPr>
          <w:rFonts w:eastAsiaTheme="minorEastAsia"/>
          <w:b/>
          <w:bCs/>
          <w:color w:val="000000" w:themeColor="text1"/>
          <w:kern w:val="24"/>
          <w:sz w:val="22"/>
          <w:szCs w:val="22"/>
        </w:rPr>
      </w:pPr>
    </w:p>
    <w:p w:rsidR="007B484D" w:rsidRPr="00CC098C" w:rsidRDefault="007B484D" w:rsidP="00BA7E26">
      <w:pPr>
        <w:pStyle w:val="NormalWeb"/>
        <w:spacing w:before="0" w:beforeAutospacing="0" w:after="0" w:afterAutospacing="0"/>
        <w:rPr>
          <w:rFonts w:eastAsiaTheme="minorEastAsia"/>
          <w:b/>
          <w:bCs/>
          <w:color w:val="000000" w:themeColor="text1"/>
          <w:kern w:val="24"/>
          <w:sz w:val="22"/>
          <w:szCs w:val="22"/>
        </w:rPr>
      </w:pPr>
    </w:p>
    <w:p w:rsidR="007B484D" w:rsidRPr="00CC098C" w:rsidRDefault="007B484D" w:rsidP="00BA7E26">
      <w:pPr>
        <w:pStyle w:val="NormalWeb"/>
        <w:spacing w:before="0" w:beforeAutospacing="0" w:after="0" w:afterAutospacing="0"/>
        <w:rPr>
          <w:rFonts w:eastAsiaTheme="minorEastAsia"/>
          <w:b/>
          <w:bCs/>
          <w:color w:val="000000" w:themeColor="text1"/>
          <w:kern w:val="24"/>
          <w:sz w:val="22"/>
          <w:szCs w:val="22"/>
        </w:rPr>
      </w:pPr>
    </w:p>
    <w:p w:rsidR="008D269F" w:rsidRPr="00CC098C" w:rsidRDefault="008D269F" w:rsidP="00BA7E26">
      <w:pPr>
        <w:pStyle w:val="NormalWeb"/>
        <w:spacing w:before="0" w:beforeAutospacing="0" w:after="0" w:afterAutospacing="0"/>
        <w:rPr>
          <w:rFonts w:eastAsiaTheme="minorEastAsia"/>
          <w:b/>
          <w:bCs/>
          <w:color w:val="000000" w:themeColor="text1"/>
          <w:kern w:val="24"/>
          <w:sz w:val="22"/>
          <w:szCs w:val="22"/>
        </w:rPr>
      </w:pPr>
    </w:p>
    <w:p w:rsidR="008D269F" w:rsidRPr="00CC098C" w:rsidRDefault="008D269F" w:rsidP="00BA7E26">
      <w:pPr>
        <w:pStyle w:val="NormalWeb"/>
        <w:spacing w:before="0" w:beforeAutospacing="0" w:after="0" w:afterAutospacing="0"/>
        <w:rPr>
          <w:rFonts w:eastAsiaTheme="minorEastAsia"/>
          <w:b/>
          <w:bCs/>
          <w:color w:val="000000" w:themeColor="text1"/>
          <w:kern w:val="24"/>
          <w:sz w:val="22"/>
          <w:szCs w:val="22"/>
        </w:rPr>
      </w:pPr>
    </w:p>
    <w:p w:rsidR="008D269F" w:rsidRPr="00CC098C" w:rsidRDefault="008D269F" w:rsidP="00BA7E26">
      <w:pPr>
        <w:pStyle w:val="NormalWeb"/>
        <w:spacing w:before="0" w:beforeAutospacing="0" w:after="0" w:afterAutospacing="0"/>
        <w:rPr>
          <w:rFonts w:eastAsiaTheme="minorEastAsia"/>
          <w:b/>
          <w:bCs/>
          <w:color w:val="000000" w:themeColor="text1"/>
          <w:kern w:val="24"/>
          <w:sz w:val="22"/>
          <w:szCs w:val="22"/>
        </w:rPr>
      </w:pPr>
    </w:p>
    <w:p w:rsidR="00B654CD" w:rsidRPr="00CC098C" w:rsidRDefault="00B654CD" w:rsidP="00BA7E26">
      <w:pPr>
        <w:pStyle w:val="NormalWeb"/>
        <w:spacing w:before="0" w:beforeAutospacing="0" w:after="0" w:afterAutospacing="0"/>
        <w:rPr>
          <w:rFonts w:eastAsiaTheme="minorEastAsia"/>
          <w:b/>
          <w:bCs/>
          <w:color w:val="000000" w:themeColor="text1"/>
          <w:kern w:val="24"/>
          <w:sz w:val="22"/>
          <w:szCs w:val="22"/>
        </w:rPr>
      </w:pPr>
    </w:p>
    <w:p w:rsidR="00B654CD" w:rsidRPr="00CC098C" w:rsidRDefault="00B654CD" w:rsidP="00BA7E26">
      <w:pPr>
        <w:pStyle w:val="NormalWeb"/>
        <w:spacing w:before="0" w:beforeAutospacing="0" w:after="0" w:afterAutospacing="0"/>
        <w:rPr>
          <w:rFonts w:eastAsiaTheme="minorEastAsia"/>
          <w:b/>
          <w:bCs/>
          <w:color w:val="000000" w:themeColor="text1"/>
          <w:kern w:val="24"/>
          <w:sz w:val="22"/>
          <w:szCs w:val="22"/>
        </w:rPr>
      </w:pPr>
    </w:p>
    <w:p w:rsidR="00B654CD" w:rsidRPr="00CC098C" w:rsidRDefault="000C260C" w:rsidP="00B654CD">
      <w:pPr>
        <w:pStyle w:val="Header"/>
        <w:spacing w:before="120" w:after="120" w:line="360" w:lineRule="auto"/>
        <w:jc w:val="both"/>
        <w:rPr>
          <w:rFonts w:ascii="Times New Roman" w:hAnsi="Times New Roman" w:cs="Times New Roman"/>
          <w:szCs w:val="22"/>
        </w:rPr>
      </w:pPr>
      <w:r w:rsidRPr="00CC098C">
        <w:rPr>
          <w:rStyle w:val="Strong"/>
          <w:rFonts w:ascii="Times New Roman" w:hAnsi="Times New Roman" w:cs="Times New Roman"/>
          <w:szCs w:val="22"/>
        </w:rPr>
        <w:lastRenderedPageBreak/>
        <w:t>Supplementary Figure S3</w:t>
      </w:r>
      <w:r w:rsidR="00B654CD" w:rsidRPr="00CC098C">
        <w:rPr>
          <w:rStyle w:val="Strong"/>
          <w:rFonts w:ascii="Times New Roman" w:hAnsi="Times New Roman" w:cs="Times New Roman"/>
          <w:szCs w:val="22"/>
        </w:rPr>
        <w:t xml:space="preserve">. </w:t>
      </w:r>
      <w:r w:rsidR="00B654CD" w:rsidRPr="00CC098C">
        <w:rPr>
          <w:rStyle w:val="Strong"/>
          <w:rFonts w:ascii="Times New Roman" w:hAnsi="Times New Roman" w:cs="Times New Roman"/>
          <w:b w:val="0"/>
          <w:szCs w:val="22"/>
        </w:rPr>
        <w:t>Predicted c</w:t>
      </w:r>
      <w:r w:rsidR="00B654CD" w:rsidRPr="00CC098C">
        <w:rPr>
          <w:rStyle w:val="Emphasis"/>
          <w:rFonts w:ascii="Times New Roman" w:hAnsi="Times New Roman" w:cs="Times New Roman"/>
          <w:b/>
          <w:bCs/>
          <w:szCs w:val="22"/>
        </w:rPr>
        <w:t>is</w:t>
      </w:r>
      <w:r w:rsidR="00B654CD" w:rsidRPr="00CC098C">
        <w:rPr>
          <w:rStyle w:val="Strong"/>
          <w:rFonts w:ascii="Times New Roman" w:hAnsi="Times New Roman" w:cs="Times New Roman"/>
          <w:b w:val="0"/>
          <w:szCs w:val="22"/>
        </w:rPr>
        <w:t>-elements in the promoter regions of </w:t>
      </w:r>
      <w:proofErr w:type="spellStart"/>
      <w:r w:rsidR="00B654CD" w:rsidRPr="00CC098C">
        <w:rPr>
          <w:rStyle w:val="Emphasis"/>
          <w:rFonts w:ascii="Times New Roman" w:hAnsi="Times New Roman" w:cs="Times New Roman"/>
          <w:b/>
          <w:bCs/>
          <w:szCs w:val="22"/>
        </w:rPr>
        <w:t>AtRecQl</w:t>
      </w:r>
      <w:proofErr w:type="spellEnd"/>
      <w:r w:rsidR="00B654CD" w:rsidRPr="00CC098C">
        <w:rPr>
          <w:rStyle w:val="Emphasis"/>
          <w:rFonts w:ascii="Times New Roman" w:hAnsi="Times New Roman" w:cs="Times New Roman"/>
          <w:b/>
          <w:bCs/>
          <w:szCs w:val="22"/>
        </w:rPr>
        <w:t> </w:t>
      </w:r>
      <w:r w:rsidR="00B654CD" w:rsidRPr="00CC098C">
        <w:rPr>
          <w:rStyle w:val="Strong"/>
          <w:rFonts w:ascii="Times New Roman" w:hAnsi="Times New Roman" w:cs="Times New Roman"/>
          <w:b w:val="0"/>
          <w:szCs w:val="22"/>
        </w:rPr>
        <w:t>genes. </w:t>
      </w:r>
      <w:r w:rsidR="00B654CD" w:rsidRPr="00CC098C">
        <w:rPr>
          <w:rFonts w:ascii="Times New Roman" w:hAnsi="Times New Roman" w:cs="Times New Roman"/>
          <w:szCs w:val="22"/>
        </w:rPr>
        <w:t>(</w:t>
      </w:r>
      <w:r w:rsidRPr="00CC098C">
        <w:rPr>
          <w:rFonts w:ascii="Times New Roman" w:hAnsi="Times New Roman" w:cs="Times New Roman"/>
          <w:szCs w:val="22"/>
        </w:rPr>
        <w:t>a</w:t>
      </w:r>
      <w:r w:rsidR="00B654CD" w:rsidRPr="00CC098C">
        <w:rPr>
          <w:rStyle w:val="Strong"/>
          <w:rFonts w:ascii="Times New Roman" w:hAnsi="Times New Roman" w:cs="Times New Roman"/>
          <w:szCs w:val="22"/>
        </w:rPr>
        <w:t>)</w:t>
      </w:r>
      <w:r w:rsidR="00B654CD" w:rsidRPr="00CC098C">
        <w:rPr>
          <w:rFonts w:ascii="Times New Roman" w:hAnsi="Times New Roman" w:cs="Times New Roman"/>
          <w:szCs w:val="22"/>
        </w:rPr>
        <w:t xml:space="preserve"> Predicted cis-elements </w:t>
      </w:r>
      <w:proofErr w:type="gramStart"/>
      <w:r w:rsidR="00B654CD" w:rsidRPr="00CC098C">
        <w:rPr>
          <w:rFonts w:ascii="Times New Roman" w:hAnsi="Times New Roman" w:cs="Times New Roman"/>
          <w:szCs w:val="22"/>
        </w:rPr>
        <w:t>was presented</w:t>
      </w:r>
      <w:proofErr w:type="gramEnd"/>
      <w:r w:rsidR="00B654CD" w:rsidRPr="00CC098C">
        <w:rPr>
          <w:rFonts w:ascii="Times New Roman" w:hAnsi="Times New Roman" w:cs="Times New Roman"/>
          <w:szCs w:val="22"/>
        </w:rPr>
        <w:t xml:space="preserve"> as heat map using </w:t>
      </w:r>
      <w:proofErr w:type="spellStart"/>
      <w:r w:rsidR="00B654CD" w:rsidRPr="00CC098C">
        <w:rPr>
          <w:rFonts w:ascii="Times New Roman" w:hAnsi="Times New Roman" w:cs="Times New Roman"/>
          <w:szCs w:val="22"/>
        </w:rPr>
        <w:t>TBTools</w:t>
      </w:r>
      <w:proofErr w:type="spellEnd"/>
      <w:r w:rsidR="00B654CD" w:rsidRPr="00CC098C">
        <w:rPr>
          <w:rFonts w:ascii="Times New Roman" w:hAnsi="Times New Roman" w:cs="Times New Roman"/>
          <w:szCs w:val="22"/>
        </w:rPr>
        <w:t>. Scale red to pink and circle size by area indicating the highest to lowest number of </w:t>
      </w:r>
      <w:r w:rsidR="00B654CD" w:rsidRPr="00CC098C">
        <w:rPr>
          <w:rStyle w:val="Emphasis"/>
          <w:rFonts w:ascii="Times New Roman" w:hAnsi="Times New Roman" w:cs="Times New Roman"/>
          <w:szCs w:val="22"/>
        </w:rPr>
        <w:t>cis</w:t>
      </w:r>
      <w:r w:rsidRPr="00CC098C">
        <w:rPr>
          <w:rFonts w:ascii="Times New Roman" w:hAnsi="Times New Roman" w:cs="Times New Roman"/>
          <w:szCs w:val="22"/>
        </w:rPr>
        <w:t>-elements. (b</w:t>
      </w:r>
      <w:r w:rsidR="00B654CD" w:rsidRPr="00CC098C">
        <w:rPr>
          <w:rFonts w:ascii="Times New Roman" w:hAnsi="Times New Roman" w:cs="Times New Roman"/>
          <w:szCs w:val="22"/>
        </w:rPr>
        <w:t xml:space="preserve">) The three Gene Ontology (GO) terms </w:t>
      </w:r>
      <w:proofErr w:type="gramStart"/>
      <w:r w:rsidR="00B654CD" w:rsidRPr="00CC098C">
        <w:rPr>
          <w:rFonts w:ascii="Times New Roman" w:hAnsi="Times New Roman" w:cs="Times New Roman"/>
          <w:szCs w:val="22"/>
        </w:rPr>
        <w:t>are presented</w:t>
      </w:r>
      <w:proofErr w:type="gramEnd"/>
      <w:r w:rsidR="00B654CD" w:rsidRPr="00CC098C">
        <w:rPr>
          <w:rFonts w:ascii="Times New Roman" w:hAnsi="Times New Roman" w:cs="Times New Roman"/>
          <w:szCs w:val="22"/>
        </w:rPr>
        <w:t xml:space="preserve"> by column chart.</w:t>
      </w:r>
    </w:p>
    <w:p w:rsidR="00B654CD" w:rsidRPr="00CC098C" w:rsidRDefault="00B654CD" w:rsidP="00BA7E26">
      <w:pPr>
        <w:pStyle w:val="NormalWeb"/>
        <w:spacing w:before="0" w:beforeAutospacing="0" w:after="0" w:afterAutospacing="0"/>
        <w:rPr>
          <w:rFonts w:eastAsiaTheme="minorEastAsia"/>
          <w:b/>
          <w:bCs/>
          <w:color w:val="000000" w:themeColor="text1"/>
          <w:kern w:val="24"/>
          <w:sz w:val="22"/>
          <w:szCs w:val="22"/>
        </w:rPr>
      </w:pPr>
    </w:p>
    <w:p w:rsidR="00B654CD" w:rsidRPr="00CC098C" w:rsidRDefault="00B654CD" w:rsidP="00BA7E26">
      <w:pPr>
        <w:pStyle w:val="NormalWeb"/>
        <w:spacing w:before="0" w:beforeAutospacing="0" w:after="0" w:afterAutospacing="0"/>
        <w:rPr>
          <w:rFonts w:eastAsiaTheme="minorEastAsia"/>
          <w:b/>
          <w:bCs/>
          <w:color w:val="000000" w:themeColor="text1"/>
          <w:kern w:val="24"/>
          <w:sz w:val="22"/>
          <w:szCs w:val="22"/>
        </w:rPr>
      </w:pPr>
      <w:r w:rsidRPr="00CC098C">
        <w:rPr>
          <w:rFonts w:eastAsiaTheme="minorEastAsia"/>
          <w:b/>
          <w:bCs/>
          <w:noProof/>
          <w:color w:val="000000" w:themeColor="text1"/>
          <w:kern w:val="24"/>
          <w:sz w:val="22"/>
          <w:szCs w:val="22"/>
        </w:rPr>
        <w:drawing>
          <wp:inline distT="0" distB="0" distL="0" distR="0" wp14:anchorId="627EFA8E">
            <wp:extent cx="6437606" cy="64103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7086" cy="6419765"/>
                    </a:xfrm>
                    <a:prstGeom prst="rect">
                      <a:avLst/>
                    </a:prstGeom>
                    <a:noFill/>
                  </pic:spPr>
                </pic:pic>
              </a:graphicData>
            </a:graphic>
          </wp:inline>
        </w:drawing>
      </w:r>
    </w:p>
    <w:p w:rsidR="00B654CD" w:rsidRPr="00CC098C" w:rsidRDefault="00B654CD" w:rsidP="00BA7E26">
      <w:pPr>
        <w:pStyle w:val="NormalWeb"/>
        <w:spacing w:before="0" w:beforeAutospacing="0" w:after="0" w:afterAutospacing="0"/>
        <w:rPr>
          <w:rFonts w:eastAsiaTheme="minorEastAsia"/>
          <w:b/>
          <w:bCs/>
          <w:color w:val="000000" w:themeColor="text1"/>
          <w:kern w:val="24"/>
          <w:sz w:val="22"/>
          <w:szCs w:val="22"/>
        </w:rPr>
      </w:pPr>
    </w:p>
    <w:p w:rsidR="00B654CD" w:rsidRPr="00CC098C" w:rsidRDefault="00B654CD" w:rsidP="00BA7E26">
      <w:pPr>
        <w:pStyle w:val="NormalWeb"/>
        <w:spacing w:before="0" w:beforeAutospacing="0" w:after="0" w:afterAutospacing="0"/>
        <w:rPr>
          <w:rFonts w:eastAsiaTheme="minorEastAsia"/>
          <w:b/>
          <w:bCs/>
          <w:color w:val="000000" w:themeColor="text1"/>
          <w:kern w:val="24"/>
          <w:sz w:val="22"/>
          <w:szCs w:val="22"/>
        </w:rPr>
      </w:pPr>
    </w:p>
    <w:p w:rsidR="00BA7E26" w:rsidRPr="00CC098C" w:rsidRDefault="000B2A9B" w:rsidP="00BA7E26">
      <w:pPr>
        <w:pStyle w:val="NormalWeb"/>
        <w:spacing w:before="0" w:beforeAutospacing="0" w:after="0" w:afterAutospacing="0"/>
        <w:rPr>
          <w:rFonts w:eastAsiaTheme="minorEastAsia"/>
          <w:b/>
          <w:bCs/>
          <w:color w:val="000000" w:themeColor="text1"/>
          <w:kern w:val="24"/>
          <w:sz w:val="22"/>
          <w:szCs w:val="22"/>
        </w:rPr>
      </w:pPr>
      <w:r w:rsidRPr="00CC098C">
        <w:rPr>
          <w:rFonts w:eastAsiaTheme="minorEastAsia"/>
          <w:b/>
          <w:bCs/>
          <w:color w:val="000000" w:themeColor="text1"/>
          <w:kern w:val="24"/>
          <w:sz w:val="22"/>
          <w:szCs w:val="22"/>
        </w:rPr>
        <w:lastRenderedPageBreak/>
        <w:t>Supplementary Figure</w:t>
      </w:r>
      <w:r w:rsidR="00BA7E26" w:rsidRPr="00CC098C">
        <w:rPr>
          <w:rFonts w:eastAsiaTheme="minorEastAsia"/>
          <w:b/>
          <w:bCs/>
          <w:color w:val="000000" w:themeColor="text1"/>
          <w:kern w:val="24"/>
          <w:sz w:val="22"/>
          <w:szCs w:val="22"/>
        </w:rPr>
        <w:t xml:space="preserve"> S</w:t>
      </w:r>
      <w:r w:rsidR="000C260C" w:rsidRPr="00CC098C">
        <w:rPr>
          <w:rFonts w:eastAsiaTheme="minorEastAsia"/>
          <w:b/>
          <w:bCs/>
          <w:color w:val="000000" w:themeColor="text1"/>
          <w:kern w:val="24"/>
          <w:sz w:val="22"/>
          <w:szCs w:val="22"/>
        </w:rPr>
        <w:t>4</w:t>
      </w:r>
      <w:r w:rsidR="00BA7E26" w:rsidRPr="00CC098C">
        <w:rPr>
          <w:rFonts w:eastAsiaTheme="minorEastAsia"/>
          <w:b/>
          <w:bCs/>
          <w:color w:val="000000" w:themeColor="text1"/>
          <w:kern w:val="24"/>
          <w:sz w:val="22"/>
          <w:szCs w:val="22"/>
        </w:rPr>
        <w:t xml:space="preserve">. </w:t>
      </w:r>
      <w:r w:rsidR="00BA7E26" w:rsidRPr="00CC098C">
        <w:rPr>
          <w:rFonts w:eastAsiaTheme="minorEastAsia"/>
          <w:color w:val="000000" w:themeColor="text1"/>
          <w:kern w:val="24"/>
          <w:sz w:val="22"/>
          <w:szCs w:val="22"/>
        </w:rPr>
        <w:t xml:space="preserve">KEGG pathways proteins from </w:t>
      </w:r>
      <w:proofErr w:type="spellStart"/>
      <w:r w:rsidR="00BA7E26" w:rsidRPr="00CC098C">
        <w:rPr>
          <w:rFonts w:eastAsiaTheme="minorEastAsia"/>
          <w:color w:val="000000" w:themeColor="text1"/>
          <w:kern w:val="24"/>
          <w:sz w:val="22"/>
          <w:szCs w:val="22"/>
        </w:rPr>
        <w:t>AtrecQls</w:t>
      </w:r>
      <w:proofErr w:type="spellEnd"/>
      <w:r w:rsidR="00BA7E26" w:rsidRPr="00CC098C">
        <w:rPr>
          <w:rFonts w:eastAsiaTheme="minorEastAsia"/>
          <w:color w:val="000000" w:themeColor="text1"/>
          <w:kern w:val="24"/>
          <w:sz w:val="22"/>
          <w:szCs w:val="22"/>
        </w:rPr>
        <w:t xml:space="preserve"> Protein–Protein Interaction network.</w:t>
      </w: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BA7E26"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59A677EB" wp14:editId="6253531A">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p>
    <w:p w:rsidR="00BA7E26" w:rsidRPr="00CC098C" w:rsidRDefault="000B2A9B" w:rsidP="00BA7E26">
      <w:pPr>
        <w:pStyle w:val="NormalWeb"/>
        <w:spacing w:before="0" w:beforeAutospacing="0" w:after="0" w:afterAutospacing="0"/>
        <w:rPr>
          <w:sz w:val="22"/>
          <w:szCs w:val="22"/>
        </w:rPr>
      </w:pPr>
      <w:r w:rsidRPr="00CC098C">
        <w:rPr>
          <w:rFonts w:eastAsiaTheme="minorEastAsia"/>
          <w:b/>
          <w:bCs/>
          <w:color w:val="000000" w:themeColor="text1"/>
          <w:kern w:val="24"/>
          <w:sz w:val="22"/>
          <w:szCs w:val="22"/>
        </w:rPr>
        <w:lastRenderedPageBreak/>
        <w:t xml:space="preserve">Supplementary </w:t>
      </w:r>
      <w:r w:rsidR="00BA7E26" w:rsidRPr="00CC098C">
        <w:rPr>
          <w:rFonts w:eastAsiaTheme="minorEastAsia"/>
          <w:b/>
          <w:bCs/>
          <w:color w:val="000000" w:themeColor="text1"/>
          <w:kern w:val="24"/>
          <w:sz w:val="22"/>
          <w:szCs w:val="22"/>
        </w:rPr>
        <w:t>Figure S</w:t>
      </w:r>
      <w:r w:rsidR="000C260C" w:rsidRPr="00CC098C">
        <w:rPr>
          <w:rFonts w:eastAsiaTheme="minorEastAsia"/>
          <w:b/>
          <w:bCs/>
          <w:color w:val="000000" w:themeColor="text1"/>
          <w:kern w:val="24"/>
          <w:sz w:val="22"/>
          <w:szCs w:val="22"/>
        </w:rPr>
        <w:t>5</w:t>
      </w:r>
      <w:r w:rsidR="00BA7E26" w:rsidRPr="00CC098C">
        <w:rPr>
          <w:rFonts w:eastAsiaTheme="minorEastAsia"/>
          <w:b/>
          <w:bCs/>
          <w:color w:val="000000" w:themeColor="text1"/>
          <w:kern w:val="24"/>
          <w:sz w:val="22"/>
          <w:szCs w:val="22"/>
        </w:rPr>
        <w:t xml:space="preserve">. </w:t>
      </w:r>
      <w:r w:rsidR="00BA7E26" w:rsidRPr="00CC098C">
        <w:rPr>
          <w:rFonts w:eastAsiaTheme="minorEastAsia"/>
          <w:color w:val="000000" w:themeColor="text1"/>
          <w:kern w:val="24"/>
          <w:sz w:val="22"/>
          <w:szCs w:val="22"/>
        </w:rPr>
        <w:t xml:space="preserve">Top ten predicted functional partners of </w:t>
      </w:r>
      <w:proofErr w:type="spellStart"/>
      <w:r w:rsidR="00BA7E26" w:rsidRPr="00CC098C">
        <w:rPr>
          <w:rFonts w:eastAsiaTheme="minorEastAsia"/>
          <w:color w:val="000000" w:themeColor="text1"/>
          <w:kern w:val="24"/>
          <w:sz w:val="22"/>
          <w:szCs w:val="22"/>
        </w:rPr>
        <w:t>AtRecQls</w:t>
      </w:r>
      <w:proofErr w:type="spellEnd"/>
      <w:r w:rsidR="00BA7E26" w:rsidRPr="00CC098C">
        <w:rPr>
          <w:rFonts w:eastAsiaTheme="minorEastAsia"/>
          <w:color w:val="000000" w:themeColor="text1"/>
          <w:kern w:val="24"/>
          <w:sz w:val="22"/>
          <w:szCs w:val="22"/>
        </w:rPr>
        <w:t>.</w:t>
      </w:r>
    </w:p>
    <w:p w:rsidR="00BA7E26" w:rsidRPr="00CC098C" w:rsidRDefault="00BA7E26" w:rsidP="00092301">
      <w:pPr>
        <w:rPr>
          <w:rFonts w:ascii="Times New Roman" w:hAnsi="Times New Roman" w:cs="Times New Roman"/>
          <w:b/>
          <w:sz w:val="24"/>
          <w:szCs w:val="24"/>
        </w:rPr>
      </w:pPr>
    </w:p>
    <w:p w:rsidR="00BA7E26" w:rsidRPr="00CC098C" w:rsidRDefault="00BA7E26"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0DEDDF7E" wp14:editId="34DF53A2">
            <wp:extent cx="5943600" cy="23498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grayscl/>
                      <a:extLst>
                        <a:ext uri="{BEBA8EAE-BF5A-486C-A8C5-ECC9F3942E4B}">
                          <a14:imgProps xmlns:a14="http://schemas.microsoft.com/office/drawing/2010/main">
                            <a14:imgLayer r:embed="rId14">
                              <a14:imgEffect>
                                <a14:sharpenSoften amount="50000"/>
                              </a14:imgEffect>
                              <a14:imgEffect>
                                <a14:saturation sat="200000"/>
                              </a14:imgEffect>
                              <a14:imgEffect>
                                <a14:brightnessContrast contrast="-40000"/>
                              </a14:imgEffect>
                            </a14:imgLayer>
                          </a14:imgProps>
                        </a:ext>
                      </a:extLst>
                    </a:blip>
                    <a:srcRect t="61946"/>
                    <a:stretch/>
                  </pic:blipFill>
                  <pic:spPr bwMode="auto">
                    <a:xfrm>
                      <a:off x="0" y="0"/>
                      <a:ext cx="5943600" cy="2349842"/>
                    </a:xfrm>
                    <a:prstGeom prst="rect">
                      <a:avLst/>
                    </a:prstGeom>
                    <a:ln>
                      <a:noFill/>
                    </a:ln>
                    <a:extLst>
                      <a:ext uri="{53640926-AAD7-44D8-BBD7-CCE9431645EC}">
                        <a14:shadowObscured xmlns:a14="http://schemas.microsoft.com/office/drawing/2010/main"/>
                      </a:ext>
                    </a:extLst>
                  </pic:spPr>
                </pic:pic>
              </a:graphicData>
            </a:graphic>
          </wp:inline>
        </w:drawing>
      </w: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A816C9" w:rsidRPr="00CC098C" w:rsidRDefault="00A816C9"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CF5A6B">
      <w:pPr>
        <w:pStyle w:val="NormalWeb"/>
        <w:spacing w:before="0" w:beforeAutospacing="0" w:after="0" w:afterAutospacing="0"/>
        <w:rPr>
          <w:sz w:val="22"/>
          <w:szCs w:val="22"/>
        </w:rPr>
      </w:pPr>
      <w:r w:rsidRPr="00CC098C">
        <w:rPr>
          <w:rFonts w:eastAsiaTheme="minorEastAsia"/>
          <w:b/>
          <w:bCs/>
          <w:color w:val="000000" w:themeColor="text1"/>
          <w:kern w:val="24"/>
          <w:sz w:val="22"/>
          <w:szCs w:val="22"/>
        </w:rPr>
        <w:lastRenderedPageBreak/>
        <w:t>Supplementary Figure S</w:t>
      </w:r>
      <w:r w:rsidR="000C260C" w:rsidRPr="00CC098C">
        <w:rPr>
          <w:rFonts w:eastAsiaTheme="minorEastAsia"/>
          <w:b/>
          <w:bCs/>
          <w:color w:val="000000" w:themeColor="text1"/>
          <w:kern w:val="24"/>
          <w:sz w:val="22"/>
          <w:szCs w:val="22"/>
        </w:rPr>
        <w:t>6</w:t>
      </w:r>
      <w:r w:rsidRPr="00CC098C">
        <w:rPr>
          <w:rFonts w:eastAsiaTheme="minorEastAsia"/>
          <w:b/>
          <w:bCs/>
          <w:color w:val="000000" w:themeColor="text1"/>
          <w:kern w:val="24"/>
          <w:sz w:val="22"/>
          <w:szCs w:val="22"/>
        </w:rPr>
        <w:t xml:space="preserve">. </w:t>
      </w:r>
      <w:r w:rsidRPr="00CC098C">
        <w:rPr>
          <w:rFonts w:eastAsiaTheme="minorEastAsia"/>
          <w:color w:val="000000" w:themeColor="text1"/>
          <w:kern w:val="24"/>
          <w:sz w:val="22"/>
          <w:szCs w:val="22"/>
        </w:rPr>
        <w:t xml:space="preserve">Co-expression networks </w:t>
      </w:r>
      <w:proofErr w:type="gramStart"/>
      <w:r w:rsidRPr="00CC098C">
        <w:rPr>
          <w:rFonts w:eastAsiaTheme="minorEastAsia"/>
          <w:color w:val="000000" w:themeColor="text1"/>
          <w:kern w:val="24"/>
          <w:sz w:val="22"/>
          <w:szCs w:val="22"/>
        </w:rPr>
        <w:t>were generated</w:t>
      </w:r>
      <w:proofErr w:type="gramEnd"/>
      <w:r w:rsidRPr="00CC098C">
        <w:rPr>
          <w:rFonts w:eastAsiaTheme="minorEastAsia"/>
          <w:color w:val="000000" w:themeColor="text1"/>
          <w:kern w:val="24"/>
          <w:sz w:val="22"/>
          <w:szCs w:val="22"/>
        </w:rPr>
        <w:t xml:space="preserve"> by STRING from Protein–Protein Interaction networks of </w:t>
      </w:r>
      <w:proofErr w:type="spellStart"/>
      <w:r w:rsidRPr="00CC098C">
        <w:rPr>
          <w:rFonts w:eastAsiaTheme="minorEastAsia"/>
          <w:color w:val="000000" w:themeColor="text1"/>
          <w:kern w:val="24"/>
          <w:sz w:val="22"/>
          <w:szCs w:val="22"/>
        </w:rPr>
        <w:t>AtRecQls</w:t>
      </w:r>
      <w:proofErr w:type="spellEnd"/>
      <w:r w:rsidRPr="00CC098C">
        <w:rPr>
          <w:rFonts w:eastAsiaTheme="minorEastAsia"/>
          <w:color w:val="000000" w:themeColor="text1"/>
          <w:kern w:val="24"/>
          <w:sz w:val="22"/>
          <w:szCs w:val="22"/>
        </w:rPr>
        <w:t xml:space="preserve"> as query genes. Dark red indicate the higher co-expression.</w:t>
      </w:r>
    </w:p>
    <w:p w:rsidR="00A816C9" w:rsidRPr="00CC098C" w:rsidRDefault="00A816C9" w:rsidP="00092301">
      <w:pPr>
        <w:rPr>
          <w:rFonts w:ascii="Times New Roman" w:hAnsi="Times New Roman" w:cs="Times New Roman"/>
          <w:b/>
          <w:sz w:val="24"/>
          <w:szCs w:val="24"/>
        </w:rPr>
      </w:pPr>
    </w:p>
    <w:p w:rsidR="00A816C9" w:rsidRPr="00CC098C" w:rsidRDefault="00CF5A6B"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299F70FB" wp14:editId="31987972">
            <wp:extent cx="5943600" cy="4114165"/>
            <wp:effectExtent l="0" t="0" r="0" b="635"/>
            <wp:docPr id="3" name="Picture 2">
              <a:extLst xmlns:a="http://schemas.openxmlformats.org/drawingml/2006/main">
                <a:ext uri="{FF2B5EF4-FFF2-40B4-BE49-F238E27FC236}">
                  <a16:creationId xmlns:a16="http://schemas.microsoft.com/office/drawing/2014/main" id="{17527F8E-03FF-1B52-C566-2AE68BAB6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527F8E-03FF-1B52-C566-2AE68BAB69C1}"/>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300000"/>
                              </a14:imgEffect>
                              <a14:imgEffect>
                                <a14:brightnessContrast bright="-20000" contrast="40000"/>
                              </a14:imgEffect>
                            </a14:imgLayer>
                          </a14:imgProps>
                        </a:ext>
                      </a:extLst>
                    </a:blip>
                    <a:srcRect l="11664"/>
                    <a:stretch/>
                  </pic:blipFill>
                  <pic:spPr>
                    <a:xfrm>
                      <a:off x="0" y="0"/>
                      <a:ext cx="5943600" cy="4114165"/>
                    </a:xfrm>
                    <a:prstGeom prst="rect">
                      <a:avLst/>
                    </a:prstGeom>
                  </pic:spPr>
                </pic:pic>
              </a:graphicData>
            </a:graphic>
          </wp:inline>
        </w:drawing>
      </w:r>
    </w:p>
    <w:p w:rsidR="00A816C9" w:rsidRPr="00CC098C" w:rsidRDefault="00A816C9"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0B2A9B" w:rsidP="00CF5A6B">
      <w:pPr>
        <w:pStyle w:val="NormalWeb"/>
        <w:spacing w:before="0" w:beforeAutospacing="0" w:after="0" w:afterAutospacing="0"/>
        <w:rPr>
          <w:sz w:val="22"/>
          <w:szCs w:val="22"/>
        </w:rPr>
      </w:pPr>
      <w:r w:rsidRPr="00CC098C">
        <w:rPr>
          <w:rFonts w:eastAsiaTheme="minorEastAsia"/>
          <w:b/>
          <w:bCs/>
          <w:color w:val="000000" w:themeColor="text1"/>
          <w:kern w:val="24"/>
          <w:sz w:val="22"/>
          <w:szCs w:val="22"/>
        </w:rPr>
        <w:lastRenderedPageBreak/>
        <w:t>Supplementary</w:t>
      </w:r>
      <w:r w:rsidR="00CF5A6B" w:rsidRPr="00CC098C">
        <w:rPr>
          <w:rFonts w:eastAsiaTheme="minorEastAsia"/>
          <w:b/>
          <w:bCs/>
          <w:color w:val="000000" w:themeColor="text1"/>
          <w:kern w:val="24"/>
          <w:sz w:val="22"/>
          <w:szCs w:val="22"/>
        </w:rPr>
        <w:t xml:space="preserve"> Figure S</w:t>
      </w:r>
      <w:r w:rsidR="000C260C" w:rsidRPr="00CC098C">
        <w:rPr>
          <w:rFonts w:eastAsiaTheme="minorEastAsia"/>
          <w:b/>
          <w:bCs/>
          <w:color w:val="000000" w:themeColor="text1"/>
          <w:kern w:val="24"/>
          <w:sz w:val="22"/>
          <w:szCs w:val="22"/>
        </w:rPr>
        <w:t>7</w:t>
      </w:r>
      <w:r w:rsidR="00CF5A6B" w:rsidRPr="00CC098C">
        <w:rPr>
          <w:rFonts w:eastAsiaTheme="minorEastAsia"/>
          <w:b/>
          <w:bCs/>
          <w:color w:val="000000" w:themeColor="text1"/>
          <w:kern w:val="24"/>
          <w:sz w:val="22"/>
          <w:szCs w:val="22"/>
        </w:rPr>
        <w:t xml:space="preserve">. </w:t>
      </w:r>
      <w:r w:rsidR="00CF5A6B" w:rsidRPr="00CC098C">
        <w:rPr>
          <w:rFonts w:eastAsiaTheme="minorEastAsia"/>
          <w:color w:val="000000" w:themeColor="text1"/>
          <w:kern w:val="24"/>
          <w:sz w:val="22"/>
          <w:szCs w:val="22"/>
        </w:rPr>
        <w:t xml:space="preserve">Cellular component of </w:t>
      </w:r>
      <w:proofErr w:type="spellStart"/>
      <w:r w:rsidR="00CF5A6B" w:rsidRPr="00CC098C">
        <w:rPr>
          <w:rFonts w:eastAsiaTheme="minorEastAsia"/>
          <w:color w:val="000000" w:themeColor="text1"/>
          <w:kern w:val="24"/>
          <w:sz w:val="22"/>
          <w:szCs w:val="22"/>
        </w:rPr>
        <w:t>AtRecQls</w:t>
      </w:r>
      <w:proofErr w:type="spellEnd"/>
      <w:r w:rsidR="00CF5A6B" w:rsidRPr="00CC098C">
        <w:rPr>
          <w:rFonts w:eastAsiaTheme="minorEastAsia"/>
          <w:color w:val="000000" w:themeColor="text1"/>
          <w:kern w:val="24"/>
          <w:sz w:val="22"/>
          <w:szCs w:val="22"/>
        </w:rPr>
        <w:t xml:space="preserve"> Protein–Protein Interaction network.</w:t>
      </w: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792B83DD" wp14:editId="5255183E">
            <wp:extent cx="5626201" cy="5251269"/>
            <wp:effectExtent l="0" t="0" r="1270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0B2A9B" w:rsidP="00CF5A6B">
      <w:pPr>
        <w:pStyle w:val="NormalWeb"/>
        <w:spacing w:before="0" w:beforeAutospacing="0" w:after="0" w:afterAutospacing="0"/>
        <w:rPr>
          <w:sz w:val="22"/>
          <w:szCs w:val="22"/>
        </w:rPr>
      </w:pPr>
      <w:r w:rsidRPr="00CC098C">
        <w:rPr>
          <w:rFonts w:eastAsiaTheme="minorEastAsia"/>
          <w:b/>
          <w:bCs/>
          <w:color w:val="000000" w:themeColor="text1"/>
          <w:kern w:val="24"/>
          <w:sz w:val="22"/>
          <w:szCs w:val="22"/>
        </w:rPr>
        <w:lastRenderedPageBreak/>
        <w:t>Supplementary</w:t>
      </w:r>
      <w:r w:rsidR="00CF5A6B" w:rsidRPr="00CC098C">
        <w:rPr>
          <w:rFonts w:eastAsiaTheme="minorEastAsia"/>
          <w:b/>
          <w:bCs/>
          <w:color w:val="000000" w:themeColor="text1"/>
          <w:kern w:val="24"/>
          <w:sz w:val="22"/>
          <w:szCs w:val="22"/>
        </w:rPr>
        <w:t xml:space="preserve"> Figure S</w:t>
      </w:r>
      <w:r w:rsidR="000C260C" w:rsidRPr="00CC098C">
        <w:rPr>
          <w:rFonts w:eastAsiaTheme="minorEastAsia"/>
          <w:b/>
          <w:bCs/>
          <w:color w:val="000000" w:themeColor="text1"/>
          <w:kern w:val="24"/>
          <w:sz w:val="22"/>
          <w:szCs w:val="22"/>
        </w:rPr>
        <w:t>8</w:t>
      </w:r>
      <w:r w:rsidR="00CF5A6B" w:rsidRPr="00CC098C">
        <w:rPr>
          <w:rFonts w:eastAsiaTheme="minorEastAsia"/>
          <w:b/>
          <w:bCs/>
          <w:color w:val="000000" w:themeColor="text1"/>
          <w:kern w:val="24"/>
          <w:sz w:val="22"/>
          <w:szCs w:val="22"/>
        </w:rPr>
        <w:t xml:space="preserve">. </w:t>
      </w:r>
      <w:r w:rsidR="00CF5A6B" w:rsidRPr="00CC098C">
        <w:rPr>
          <w:rFonts w:eastAsiaTheme="minorEastAsia"/>
          <w:color w:val="000000" w:themeColor="text1"/>
          <w:kern w:val="24"/>
          <w:sz w:val="22"/>
          <w:szCs w:val="22"/>
        </w:rPr>
        <w:t xml:space="preserve">Molecular function terms of </w:t>
      </w:r>
      <w:proofErr w:type="spellStart"/>
      <w:r w:rsidR="00CF5A6B" w:rsidRPr="00CC098C">
        <w:rPr>
          <w:rFonts w:eastAsiaTheme="minorEastAsia"/>
          <w:color w:val="000000" w:themeColor="text1"/>
          <w:kern w:val="24"/>
          <w:sz w:val="22"/>
          <w:szCs w:val="22"/>
        </w:rPr>
        <w:t>AtRecQls</w:t>
      </w:r>
      <w:proofErr w:type="spellEnd"/>
      <w:r w:rsidR="00CF5A6B" w:rsidRPr="00CC098C">
        <w:rPr>
          <w:rFonts w:eastAsiaTheme="minorEastAsia"/>
          <w:color w:val="000000" w:themeColor="text1"/>
          <w:kern w:val="24"/>
          <w:sz w:val="22"/>
          <w:szCs w:val="22"/>
        </w:rPr>
        <w:t xml:space="preserve"> Protein–Protein Interaction network.</w:t>
      </w: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329B8123" wp14:editId="6663FF3E">
            <wp:extent cx="5708469" cy="6309360"/>
            <wp:effectExtent l="0" t="0" r="698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CF5A6B">
      <w:pPr>
        <w:pStyle w:val="NormalWeb"/>
        <w:spacing w:before="0" w:beforeAutospacing="0" w:after="0" w:afterAutospacing="0"/>
        <w:rPr>
          <w:rFonts w:eastAsiaTheme="minorEastAsia"/>
          <w:color w:val="000000" w:themeColor="text1"/>
          <w:kern w:val="24"/>
          <w:sz w:val="22"/>
          <w:szCs w:val="22"/>
        </w:rPr>
      </w:pPr>
      <w:r w:rsidRPr="00CC098C">
        <w:rPr>
          <w:rFonts w:eastAsiaTheme="minorEastAsia"/>
          <w:b/>
          <w:bCs/>
          <w:color w:val="000000" w:themeColor="text1"/>
          <w:kern w:val="24"/>
          <w:sz w:val="22"/>
          <w:szCs w:val="22"/>
        </w:rPr>
        <w:lastRenderedPageBreak/>
        <w:t>Supplementary Figure S</w:t>
      </w:r>
      <w:r w:rsidR="000C260C" w:rsidRPr="00CC098C">
        <w:rPr>
          <w:rFonts w:eastAsiaTheme="minorEastAsia"/>
          <w:b/>
          <w:bCs/>
          <w:color w:val="000000" w:themeColor="text1"/>
          <w:kern w:val="24"/>
          <w:sz w:val="22"/>
          <w:szCs w:val="22"/>
        </w:rPr>
        <w:t>9</w:t>
      </w:r>
      <w:r w:rsidRPr="00CC098C">
        <w:rPr>
          <w:rFonts w:eastAsiaTheme="minorEastAsia"/>
          <w:b/>
          <w:bCs/>
          <w:color w:val="000000" w:themeColor="text1"/>
          <w:kern w:val="24"/>
          <w:sz w:val="22"/>
          <w:szCs w:val="22"/>
        </w:rPr>
        <w:t xml:space="preserve">. </w:t>
      </w:r>
      <w:r w:rsidRPr="00CC098C">
        <w:rPr>
          <w:rFonts w:eastAsiaTheme="minorEastAsia"/>
          <w:color w:val="000000" w:themeColor="text1"/>
          <w:kern w:val="24"/>
          <w:sz w:val="22"/>
          <w:szCs w:val="22"/>
        </w:rPr>
        <w:t xml:space="preserve">Biological process of </w:t>
      </w:r>
      <w:proofErr w:type="spellStart"/>
      <w:r w:rsidRPr="00CC098C">
        <w:rPr>
          <w:rFonts w:eastAsiaTheme="minorEastAsia"/>
          <w:color w:val="000000" w:themeColor="text1"/>
          <w:kern w:val="24"/>
          <w:sz w:val="22"/>
          <w:szCs w:val="22"/>
        </w:rPr>
        <w:t>AtRecQls</w:t>
      </w:r>
      <w:proofErr w:type="spellEnd"/>
      <w:r w:rsidRPr="00CC098C">
        <w:rPr>
          <w:rFonts w:eastAsiaTheme="minorEastAsia"/>
          <w:color w:val="000000" w:themeColor="text1"/>
          <w:kern w:val="24"/>
          <w:sz w:val="22"/>
          <w:szCs w:val="22"/>
        </w:rPr>
        <w:t xml:space="preserve"> Protein–Protein Interaction network.</w:t>
      </w:r>
    </w:p>
    <w:p w:rsidR="00CF5A6B" w:rsidRPr="00CC098C" w:rsidRDefault="00CF5A6B" w:rsidP="00CF5A6B">
      <w:pPr>
        <w:pStyle w:val="NormalWeb"/>
        <w:spacing w:before="0" w:beforeAutospacing="0" w:after="0" w:afterAutospacing="0"/>
        <w:rPr>
          <w:sz w:val="22"/>
          <w:szCs w:val="22"/>
        </w:rPr>
      </w:pPr>
    </w:p>
    <w:p w:rsidR="00CF5A6B" w:rsidRPr="00CC098C" w:rsidRDefault="00CF5A6B"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123F488E" wp14:editId="66DBA222">
            <wp:extent cx="4590415" cy="7780753"/>
            <wp:effectExtent l="0" t="0" r="63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7FFE" w:rsidRPr="00CC098C" w:rsidRDefault="00CA74E8" w:rsidP="00CA74E8">
      <w:pPr>
        <w:spacing w:after="0" w:line="360" w:lineRule="auto"/>
        <w:jc w:val="both"/>
        <w:rPr>
          <w:rFonts w:ascii="Times New Roman" w:hAnsi="Times New Roman" w:cs="Times New Roman"/>
        </w:rPr>
      </w:pPr>
      <w:r w:rsidRPr="00CC098C">
        <w:rPr>
          <w:rFonts w:ascii="Times New Roman" w:hAnsi="Times New Roman" w:cs="Times New Roman"/>
          <w:b/>
          <w:bCs/>
        </w:rPr>
        <w:lastRenderedPageBreak/>
        <w:t>Supplementary Figure S</w:t>
      </w:r>
      <w:r w:rsidR="008E7B36">
        <w:rPr>
          <w:rFonts w:ascii="Times New Roman" w:hAnsi="Times New Roman" w:cs="Times New Roman"/>
          <w:b/>
          <w:bCs/>
        </w:rPr>
        <w:t>10</w:t>
      </w:r>
      <w:r w:rsidRPr="00CC098C">
        <w:rPr>
          <w:rFonts w:ascii="Times New Roman" w:hAnsi="Times New Roman" w:cs="Times New Roman"/>
          <w:b/>
          <w:bCs/>
        </w:rPr>
        <w:t>.</w:t>
      </w:r>
      <w:r w:rsidR="009D5B03" w:rsidRPr="00CC098C">
        <w:rPr>
          <w:rFonts w:ascii="Times New Roman" w:hAnsi="Times New Roman" w:cs="Times New Roman"/>
          <w:b/>
          <w:bCs/>
        </w:rPr>
        <w:t xml:space="preserve"> </w:t>
      </w:r>
      <w:r w:rsidR="00187FFE" w:rsidRPr="00CC098C">
        <w:rPr>
          <w:rFonts w:ascii="Times New Roman" w:hAnsi="Times New Roman" w:cs="Times New Roman"/>
        </w:rPr>
        <w:t xml:space="preserve">The 3D structure and the contrast between the Ramachandran plots of </w:t>
      </w:r>
      <w:proofErr w:type="spellStart"/>
      <w:r w:rsidR="00187FFE" w:rsidRPr="00CC098C">
        <w:rPr>
          <w:rFonts w:ascii="Times New Roman" w:hAnsi="Times New Roman" w:cs="Times New Roman"/>
        </w:rPr>
        <w:t>AtRecQl</w:t>
      </w:r>
      <w:proofErr w:type="spellEnd"/>
      <w:r w:rsidR="00187FFE" w:rsidRPr="00CC098C">
        <w:rPr>
          <w:rFonts w:ascii="Times New Roman" w:hAnsi="Times New Roman" w:cs="Times New Roman"/>
        </w:rPr>
        <w:t xml:space="preserve"> proteins constraints applied in </w:t>
      </w:r>
      <w:proofErr w:type="spellStart"/>
      <w:r w:rsidR="00187FFE" w:rsidRPr="00CC098C">
        <w:rPr>
          <w:rFonts w:ascii="Times New Roman" w:hAnsi="Times New Roman" w:cs="Times New Roman"/>
        </w:rPr>
        <w:t>MolProbity</w:t>
      </w:r>
      <w:proofErr w:type="spellEnd"/>
      <w:r w:rsidR="00187FFE" w:rsidRPr="00CC098C">
        <w:rPr>
          <w:rFonts w:ascii="Times New Roman" w:hAnsi="Times New Roman" w:cs="Times New Roman"/>
        </w:rPr>
        <w:t xml:space="preserve">. The 3D structure of </w:t>
      </w:r>
      <w:proofErr w:type="spellStart"/>
      <w:r w:rsidR="00187FFE" w:rsidRPr="00CC098C">
        <w:rPr>
          <w:rFonts w:ascii="Times New Roman" w:hAnsi="Times New Roman" w:cs="Times New Roman"/>
        </w:rPr>
        <w:t>AtRecQl</w:t>
      </w:r>
      <w:proofErr w:type="spellEnd"/>
      <w:r w:rsidR="00187FFE" w:rsidRPr="00CC098C">
        <w:rPr>
          <w:rFonts w:ascii="Times New Roman" w:hAnsi="Times New Roman" w:cs="Times New Roman"/>
        </w:rPr>
        <w:t xml:space="preserve"> proteins and the ψ and φ plot delineates validation regions for protein structures, blue (favored) and purple (allowed) outlines. Black circles represent the amino acids of corresponding proteins.</w:t>
      </w:r>
    </w:p>
    <w:p w:rsidR="00187FFE" w:rsidRPr="00CC098C" w:rsidRDefault="00187FFE" w:rsidP="00187FFE">
      <w:pPr>
        <w:spacing w:line="360" w:lineRule="auto"/>
        <w:jc w:val="both"/>
        <w:rPr>
          <w:rFonts w:ascii="Times New Roman" w:hAnsi="Times New Roman" w:cs="Times New Roman"/>
        </w:rPr>
      </w:pPr>
      <w:bookmarkStart w:id="0" w:name="_GoBack"/>
      <w:r w:rsidRPr="00CC098C">
        <w:rPr>
          <w:rFonts w:ascii="Times New Roman" w:hAnsi="Times New Roman" w:cs="Times New Roman"/>
          <w:noProof/>
          <w:sz w:val="24"/>
          <w:szCs w:val="24"/>
        </w:rPr>
        <w:drawing>
          <wp:inline distT="0" distB="0" distL="0" distR="0" wp14:anchorId="4557771A" wp14:editId="4780EC93">
            <wp:extent cx="6057900" cy="7247890"/>
            <wp:effectExtent l="0" t="0" r="0" b="0"/>
            <wp:docPr id="11" name="Picture 11" descr="E:\AtRecQ paper 1\new submission 100624\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tRecQ paper 1\new submission 100624\Fig. 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5269" cy="7256707"/>
                    </a:xfrm>
                    <a:prstGeom prst="rect">
                      <a:avLst/>
                    </a:prstGeom>
                    <a:noFill/>
                    <a:ln>
                      <a:noFill/>
                    </a:ln>
                  </pic:spPr>
                </pic:pic>
              </a:graphicData>
            </a:graphic>
          </wp:inline>
        </w:drawing>
      </w:r>
      <w:bookmarkEnd w:id="0"/>
    </w:p>
    <w:p w:rsidR="00187FFE" w:rsidRPr="00CC098C" w:rsidRDefault="00187FFE" w:rsidP="00CF5A6B">
      <w:pPr>
        <w:pStyle w:val="NormalWeb"/>
        <w:spacing w:before="0" w:beforeAutospacing="0" w:after="0" w:afterAutospacing="0"/>
        <w:jc w:val="both"/>
        <w:rPr>
          <w:rFonts w:eastAsiaTheme="minorEastAsia"/>
          <w:b/>
          <w:bCs/>
          <w:color w:val="000000" w:themeColor="text1"/>
          <w:kern w:val="24"/>
          <w:sz w:val="22"/>
          <w:szCs w:val="22"/>
        </w:rPr>
      </w:pPr>
    </w:p>
    <w:p w:rsidR="00CF5A6B" w:rsidRPr="00CC098C" w:rsidRDefault="00CF5A6B" w:rsidP="00187FFE">
      <w:pPr>
        <w:pStyle w:val="NormalWeb"/>
        <w:spacing w:before="0" w:beforeAutospacing="0" w:after="0" w:afterAutospacing="0" w:line="360" w:lineRule="auto"/>
        <w:jc w:val="both"/>
        <w:rPr>
          <w:sz w:val="22"/>
          <w:szCs w:val="22"/>
        </w:rPr>
      </w:pPr>
      <w:r w:rsidRPr="00CC098C">
        <w:rPr>
          <w:rFonts w:eastAsiaTheme="minorEastAsia"/>
          <w:b/>
          <w:bCs/>
          <w:color w:val="000000" w:themeColor="text1"/>
          <w:kern w:val="24"/>
          <w:sz w:val="22"/>
          <w:szCs w:val="22"/>
        </w:rPr>
        <w:t>Supplementary Figure S</w:t>
      </w:r>
      <w:r w:rsidR="008E7B36">
        <w:rPr>
          <w:rFonts w:eastAsiaTheme="minorEastAsia"/>
          <w:b/>
          <w:bCs/>
          <w:color w:val="000000" w:themeColor="text1"/>
          <w:kern w:val="24"/>
          <w:sz w:val="22"/>
          <w:szCs w:val="22"/>
        </w:rPr>
        <w:t>11</w:t>
      </w:r>
      <w:r w:rsidRPr="00CC098C">
        <w:rPr>
          <w:rFonts w:eastAsiaTheme="minorEastAsia"/>
          <w:color w:val="000000" w:themeColor="text1"/>
          <w:kern w:val="24"/>
          <w:sz w:val="22"/>
          <w:szCs w:val="22"/>
        </w:rPr>
        <w:t xml:space="preserve">. The </w:t>
      </w:r>
      <w:proofErr w:type="spellStart"/>
      <w:r w:rsidRPr="00CC098C">
        <w:rPr>
          <w:rFonts w:eastAsiaTheme="minorEastAsia"/>
          <w:color w:val="000000" w:themeColor="text1"/>
          <w:kern w:val="24"/>
          <w:sz w:val="22"/>
          <w:szCs w:val="22"/>
        </w:rPr>
        <w:t>ProSA</w:t>
      </w:r>
      <w:proofErr w:type="spellEnd"/>
      <w:r w:rsidRPr="00CC098C">
        <w:rPr>
          <w:rFonts w:eastAsiaTheme="minorEastAsia"/>
          <w:color w:val="000000" w:themeColor="text1"/>
          <w:kern w:val="24"/>
          <w:sz w:val="22"/>
          <w:szCs w:val="22"/>
        </w:rPr>
        <w:t xml:space="preserve">-web generated a z-score plot depicting the 3D structure of </w:t>
      </w:r>
      <w:proofErr w:type="spellStart"/>
      <w:r w:rsidRPr="00CC098C">
        <w:rPr>
          <w:rFonts w:eastAsiaTheme="minorEastAsia"/>
          <w:color w:val="000000" w:themeColor="text1"/>
          <w:kern w:val="24"/>
          <w:sz w:val="22"/>
          <w:szCs w:val="22"/>
        </w:rPr>
        <w:t>AtRecQl</w:t>
      </w:r>
      <w:proofErr w:type="spellEnd"/>
      <w:r w:rsidRPr="00CC098C">
        <w:rPr>
          <w:rFonts w:eastAsiaTheme="minorEastAsia"/>
          <w:color w:val="000000" w:themeColor="text1"/>
          <w:kern w:val="24"/>
          <w:sz w:val="22"/>
          <w:szCs w:val="22"/>
        </w:rPr>
        <w:t xml:space="preserve"> proteins. The </w:t>
      </w:r>
      <w:proofErr w:type="gramStart"/>
      <w:r w:rsidRPr="00CC098C">
        <w:rPr>
          <w:rFonts w:eastAsiaTheme="minorEastAsia"/>
          <w:color w:val="000000" w:themeColor="text1"/>
          <w:kern w:val="24"/>
          <w:sz w:val="22"/>
          <w:szCs w:val="22"/>
        </w:rPr>
        <w:t>z-score</w:t>
      </w:r>
      <w:proofErr w:type="gramEnd"/>
      <w:r w:rsidRPr="00CC098C">
        <w:rPr>
          <w:rFonts w:eastAsiaTheme="minorEastAsia"/>
          <w:color w:val="000000" w:themeColor="text1"/>
          <w:kern w:val="24"/>
          <w:sz w:val="22"/>
          <w:szCs w:val="22"/>
        </w:rPr>
        <w:t xml:space="preserve"> falls nearly within the range typically observed for native protein conformations. A black dot on the plot represents the </w:t>
      </w:r>
      <w:proofErr w:type="gramStart"/>
      <w:r w:rsidRPr="00CC098C">
        <w:rPr>
          <w:rFonts w:eastAsiaTheme="minorEastAsia"/>
          <w:color w:val="000000" w:themeColor="text1"/>
          <w:kern w:val="24"/>
          <w:sz w:val="22"/>
          <w:szCs w:val="22"/>
        </w:rPr>
        <w:t>z-score</w:t>
      </w:r>
      <w:proofErr w:type="gramEnd"/>
      <w:r w:rsidRPr="00CC098C">
        <w:rPr>
          <w:rFonts w:eastAsiaTheme="minorEastAsia"/>
          <w:color w:val="000000" w:themeColor="text1"/>
          <w:kern w:val="24"/>
          <w:sz w:val="22"/>
          <w:szCs w:val="22"/>
        </w:rPr>
        <w:t xml:space="preserve"> for the protein vaccine. The analysis integrates data from various experimental chains of proteins in the Protein Data Bank (PDB), acquired through both nuclear magnetic resonance (NMR) and x-ray crystallography techniques. NMR-derived chains </w:t>
      </w:r>
      <w:proofErr w:type="gramStart"/>
      <w:r w:rsidRPr="00CC098C">
        <w:rPr>
          <w:rFonts w:eastAsiaTheme="minorEastAsia"/>
          <w:color w:val="000000" w:themeColor="text1"/>
          <w:kern w:val="24"/>
          <w:sz w:val="22"/>
          <w:szCs w:val="22"/>
        </w:rPr>
        <w:t>are indicated</w:t>
      </w:r>
      <w:proofErr w:type="gramEnd"/>
      <w:r w:rsidRPr="00CC098C">
        <w:rPr>
          <w:rFonts w:eastAsiaTheme="minorEastAsia"/>
          <w:color w:val="000000" w:themeColor="text1"/>
          <w:kern w:val="24"/>
          <w:sz w:val="22"/>
          <w:szCs w:val="22"/>
        </w:rPr>
        <w:t xml:space="preserve"> in dark blue, while X-ray crystallography-derived chains are represented in light blue.</w:t>
      </w: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r w:rsidRPr="00CC098C">
        <w:rPr>
          <w:rFonts w:ascii="Times New Roman" w:hAnsi="Times New Roman" w:cs="Times New Roman"/>
          <w:b/>
          <w:noProof/>
          <w:sz w:val="24"/>
          <w:szCs w:val="24"/>
        </w:rPr>
        <w:drawing>
          <wp:inline distT="0" distB="0" distL="0" distR="0" wp14:anchorId="7FDDC6E1" wp14:editId="2A7EAA47">
            <wp:extent cx="5943600" cy="395287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CF5A6B" w:rsidRPr="00CC098C" w:rsidRDefault="00CF5A6B" w:rsidP="00092301">
      <w:pPr>
        <w:rPr>
          <w:rFonts w:ascii="Times New Roman" w:hAnsi="Times New Roman" w:cs="Times New Roman"/>
          <w:b/>
          <w:sz w:val="24"/>
          <w:szCs w:val="24"/>
        </w:rPr>
      </w:pPr>
    </w:p>
    <w:p w:rsidR="00092301" w:rsidRPr="00CC098C" w:rsidRDefault="00EF26F3" w:rsidP="00092301">
      <w:pPr>
        <w:rPr>
          <w:rFonts w:ascii="Times New Roman" w:hAnsi="Times New Roman" w:cs="Times New Roman"/>
          <w:sz w:val="24"/>
          <w:szCs w:val="24"/>
        </w:rPr>
      </w:pPr>
      <w:r w:rsidRPr="00CC098C">
        <w:rPr>
          <w:rFonts w:ascii="Times New Roman" w:hAnsi="Times New Roman" w:cs="Times New Roman"/>
          <w:b/>
          <w:sz w:val="24"/>
          <w:szCs w:val="24"/>
        </w:rPr>
        <w:lastRenderedPageBreak/>
        <w:t xml:space="preserve">Table </w:t>
      </w:r>
      <w:r w:rsidR="00083597" w:rsidRPr="00CC098C">
        <w:rPr>
          <w:rFonts w:ascii="Times New Roman" w:hAnsi="Times New Roman" w:cs="Times New Roman"/>
          <w:b/>
          <w:sz w:val="24"/>
          <w:szCs w:val="24"/>
        </w:rPr>
        <w:t>S1</w:t>
      </w:r>
      <w:r w:rsidR="00092301" w:rsidRPr="00CC098C">
        <w:rPr>
          <w:rFonts w:ascii="Times New Roman" w:hAnsi="Times New Roman" w:cs="Times New Roman"/>
          <w:b/>
          <w:sz w:val="24"/>
          <w:szCs w:val="24"/>
        </w:rPr>
        <w:t>:</w:t>
      </w:r>
      <w:r w:rsidR="00092301" w:rsidRPr="00CC098C">
        <w:rPr>
          <w:rFonts w:ascii="Times New Roman" w:hAnsi="Times New Roman" w:cs="Times New Roman"/>
          <w:sz w:val="24"/>
          <w:szCs w:val="24"/>
        </w:rPr>
        <w:t xml:space="preserve"> Amino acid sequence</w:t>
      </w:r>
      <w:r w:rsidR="0045797D" w:rsidRPr="00CC098C">
        <w:t xml:space="preserve"> </w:t>
      </w:r>
      <w:r w:rsidR="0045797D" w:rsidRPr="00CC098C">
        <w:rPr>
          <w:rFonts w:ascii="Times New Roman" w:hAnsi="Times New Roman" w:cs="Times New Roman"/>
          <w:sz w:val="24"/>
          <w:szCs w:val="24"/>
        </w:rPr>
        <w:t>used for construction of phylogenetic tree</w:t>
      </w:r>
      <w:r w:rsidR="00092301" w:rsidRPr="00CC098C">
        <w:rPr>
          <w:rFonts w:ascii="Times New Roman" w:hAnsi="Times New Roman" w:cs="Times New Roman"/>
          <w:sz w:val="24"/>
          <w:szCs w:val="24"/>
        </w:rPr>
        <w:t>.</w:t>
      </w:r>
    </w:p>
    <w:tbl>
      <w:tblPr>
        <w:tblStyle w:val="TableGrid"/>
        <w:tblW w:w="10345" w:type="dxa"/>
        <w:tblLayout w:type="fixed"/>
        <w:tblLook w:val="04A0" w:firstRow="1" w:lastRow="0" w:firstColumn="1" w:lastColumn="0" w:noHBand="0" w:noVBand="1"/>
      </w:tblPr>
      <w:tblGrid>
        <w:gridCol w:w="355"/>
        <w:gridCol w:w="355"/>
        <w:gridCol w:w="355"/>
        <w:gridCol w:w="9280"/>
      </w:tblGrid>
      <w:tr w:rsidR="00255609" w:rsidRPr="00CC098C" w:rsidTr="003A4C3C">
        <w:trPr>
          <w:cantSplit/>
          <w:trHeight w:val="1444"/>
        </w:trPr>
        <w:tc>
          <w:tcPr>
            <w:tcW w:w="355" w:type="dxa"/>
            <w:textDirection w:val="btLr"/>
          </w:tcPr>
          <w:p w:rsidR="00156EB5" w:rsidRPr="00CC098C" w:rsidRDefault="0045797D"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Name</w:t>
            </w:r>
          </w:p>
        </w:tc>
        <w:tc>
          <w:tcPr>
            <w:tcW w:w="355" w:type="dxa"/>
            <w:textDirection w:val="btLr"/>
          </w:tcPr>
          <w:p w:rsidR="00156EB5" w:rsidRPr="00CC098C" w:rsidRDefault="0045797D"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NCBI Reference</w:t>
            </w:r>
          </w:p>
        </w:tc>
        <w:tc>
          <w:tcPr>
            <w:tcW w:w="355" w:type="dxa"/>
            <w:tcMar>
              <w:top w:w="58" w:type="dxa"/>
              <w:left w:w="115" w:type="dxa"/>
              <w:bottom w:w="58" w:type="dxa"/>
              <w:right w:w="115" w:type="dxa"/>
            </w:tcMar>
            <w:textDirection w:val="btLr"/>
            <w:vAlign w:val="center"/>
          </w:tcPr>
          <w:p w:rsidR="00156EB5" w:rsidRPr="00CC098C" w:rsidRDefault="00156EB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Gene name</w:t>
            </w:r>
          </w:p>
        </w:tc>
        <w:tc>
          <w:tcPr>
            <w:tcW w:w="9280" w:type="dxa"/>
            <w:vAlign w:val="center"/>
          </w:tcPr>
          <w:p w:rsidR="00156EB5" w:rsidRPr="00CC098C" w:rsidRDefault="00156EB5" w:rsidP="007200E4">
            <w:pPr>
              <w:jc w:val="center"/>
              <w:rPr>
                <w:rFonts w:ascii="Times New Roman" w:hAnsi="Times New Roman" w:cs="Times New Roman"/>
                <w:b/>
                <w:sz w:val="18"/>
                <w:szCs w:val="18"/>
              </w:rPr>
            </w:pPr>
            <w:r w:rsidRPr="00CC098C">
              <w:rPr>
                <w:rFonts w:ascii="Times New Roman" w:hAnsi="Times New Roman" w:cs="Times New Roman"/>
                <w:b/>
                <w:sz w:val="18"/>
                <w:szCs w:val="18"/>
              </w:rPr>
              <w:t>Amino acid sequence, signal peptide, LRR</w:t>
            </w:r>
          </w:p>
        </w:tc>
      </w:tr>
      <w:tr w:rsidR="00255609" w:rsidRPr="00CC098C" w:rsidTr="00156EB5">
        <w:trPr>
          <w:cantSplit/>
          <w:trHeight w:val="1134"/>
        </w:trPr>
        <w:tc>
          <w:tcPr>
            <w:tcW w:w="355" w:type="dxa"/>
            <w:textDirection w:val="btLr"/>
          </w:tcPr>
          <w:p w:rsidR="00156EB5" w:rsidRPr="00CC098C" w:rsidRDefault="00156EB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AtRecQl1</w:t>
            </w:r>
          </w:p>
        </w:tc>
        <w:tc>
          <w:tcPr>
            <w:tcW w:w="355" w:type="dxa"/>
            <w:textDirection w:val="btLr"/>
          </w:tcPr>
          <w:p w:rsidR="00156EB5" w:rsidRPr="00CC098C" w:rsidRDefault="00156EB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NP_187225.2 RECQ helicase l1 [Arabidopsis thaliana]</w:t>
            </w:r>
          </w:p>
        </w:tc>
        <w:tc>
          <w:tcPr>
            <w:tcW w:w="355" w:type="dxa"/>
            <w:tcMar>
              <w:top w:w="58" w:type="dxa"/>
              <w:left w:w="115" w:type="dxa"/>
              <w:bottom w:w="58" w:type="dxa"/>
              <w:right w:w="115" w:type="dxa"/>
            </w:tcMar>
            <w:textDirection w:val="btLr"/>
            <w:vAlign w:val="center"/>
          </w:tcPr>
          <w:p w:rsidR="00156EB5" w:rsidRPr="00CC098C" w:rsidRDefault="00156EB5"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A. thaliana</w:t>
            </w:r>
          </w:p>
        </w:tc>
        <w:tc>
          <w:tcPr>
            <w:tcW w:w="9280" w:type="dxa"/>
            <w:vAlign w:val="center"/>
          </w:tcPr>
          <w:p w:rsidR="00156EB5" w:rsidRPr="00CC098C" w:rsidRDefault="00156EB5"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DQDLELEKVRLISLATKLGFDEDSAKKCLDRFVDLYGDDGRDFITVELCGDDFLAALADFEEGTEEWDDIQAIESEAQGNLAEMFDKSTNPSDNGFDTDDDDDDSRVEVHVIEDSPEPKKKPEIVELDSSSDLEDVETRFKVPRRSQTCSRSMDYSMEDSVSTISGRKPSVQISNKDHETPSYEELQALDDLEFANLVIFGNKVFRPLQHQACRASMERKDCFVLMPTGGGKSLCYQLPATLKAGVTIVISPLLSLIQDQIVALNLKFGIPATFLNSQQTSSQAAAVLQELRRDNPSCKLLYVTPEKIAGSSSFLETLRCLDRKGLLAGFVVDEAHCVSQWGHDFRPDYRELGCLKQNFPRVPVMALTATATESVCQDVLKSLRIPRAPVLKMSFDRINLKYEVIVKTKEPLKQLQELLRDRFKDQSGIVYCLSKSECVDVAKFLNEKCKVKTVYYHAGVPAKQRVDVQRKWQTGEVRIVCATIAFGMGIDKADVRFVIHNTLSKAVESYYQESGRAGRDGLQAQCICLYQKKDFSRVVCMLRNGQGRNMDRFKSAMAQAKKMQQYCELKTECRRQMLLEYFGESFDRMICKSSLNPCDNCERS</w:t>
            </w:r>
          </w:p>
        </w:tc>
      </w:tr>
      <w:tr w:rsidR="00255609" w:rsidRPr="00CC098C" w:rsidTr="00156EB5">
        <w:trPr>
          <w:cantSplit/>
          <w:trHeight w:val="1134"/>
        </w:trPr>
        <w:tc>
          <w:tcPr>
            <w:tcW w:w="355" w:type="dxa"/>
            <w:textDirection w:val="btLr"/>
          </w:tcPr>
          <w:p w:rsidR="00156EB5" w:rsidRPr="00CC098C" w:rsidRDefault="003A4C3C"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Cs</w:t>
            </w:r>
            <w:r w:rsidR="00D83626" w:rsidRPr="00CC098C">
              <w:rPr>
                <w:rFonts w:ascii="Times New Roman" w:hAnsi="Times New Roman" w:cs="Times New Roman"/>
                <w:sz w:val="18"/>
                <w:szCs w:val="18"/>
              </w:rPr>
              <w:t>RecQl1</w:t>
            </w:r>
          </w:p>
        </w:tc>
        <w:tc>
          <w:tcPr>
            <w:tcW w:w="355" w:type="dxa"/>
            <w:textDirection w:val="btLr"/>
          </w:tcPr>
          <w:p w:rsidR="00156EB5" w:rsidRPr="00CC098C" w:rsidRDefault="00156EB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XP_010486049.1</w:t>
            </w:r>
          </w:p>
        </w:tc>
        <w:tc>
          <w:tcPr>
            <w:tcW w:w="355" w:type="dxa"/>
            <w:tcMar>
              <w:top w:w="58" w:type="dxa"/>
              <w:left w:w="115" w:type="dxa"/>
              <w:bottom w:w="58" w:type="dxa"/>
              <w:right w:w="115" w:type="dxa"/>
            </w:tcMar>
            <w:textDirection w:val="btLr"/>
            <w:vAlign w:val="center"/>
          </w:tcPr>
          <w:p w:rsidR="00156EB5" w:rsidRPr="00CC098C" w:rsidRDefault="00156EB5"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Camelina</w:t>
            </w:r>
            <w:proofErr w:type="spellEnd"/>
            <w:r w:rsidRPr="00CC098C">
              <w:rPr>
                <w:rFonts w:ascii="Times New Roman" w:hAnsi="Times New Roman" w:cs="Times New Roman"/>
                <w:i/>
                <w:sz w:val="18"/>
                <w:szCs w:val="18"/>
              </w:rPr>
              <w:t xml:space="preserve"> sativa</w:t>
            </w:r>
          </w:p>
        </w:tc>
        <w:tc>
          <w:tcPr>
            <w:tcW w:w="9280" w:type="dxa"/>
            <w:vAlign w:val="center"/>
          </w:tcPr>
          <w:p w:rsidR="00156EB5" w:rsidRPr="00CC098C" w:rsidRDefault="00156EB5"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DQDLELEKARLISLATQLGFDEDSAKKCLDRFVSLYGDDGRDFITVELCGDDFLAALADFDEGTEEWDDIQAIESEAQGTLAEMFDKANPSDNGFNTDDDDDDDSRVQVHVIEDSPEPKKHPEVMDLDSSSDLEDVETRFKVPRRPQTSSINHSLRSMDCSMEDSVSTISGRKPSVHISQKDLEETPSYEELQALDDLEFANLVIFGNKVFRPLQHQACRASMEKKDCFVLMPTGGGKSLCYQLPATLKAGVTIVISPLLSLIQDQIVALNLKYGIPATFLNSQQTASQAAAVLQELRRDNPSCKLLYVTPEKIAGSSSFLETLRCLDRKGLLAGFVVDEAHCVSQWGHDFRPDYRELGCLKQNFPRVPVMALTATATESVCQDVLKSLRIPRAPVLKMSFDRTNLKYEVIVKTKEPLKQLQELLKDRFKDQSGIVYCLSKSECVDVAKFLNEKCKVKTVYYHAGIPAKQRVDVQRKWQTGEVRIVCATIAFGMGIDKADVRFVIHNTLSKAVESYYQESGRAGRDGLQAQCICLYQKKDFSRVVCMLRNGQGRNMDRFKSAMAQAKKMQQYCELKTECRRQTLLEYFGESFDRRICKSSLNPCDNCEKS</w:t>
            </w:r>
          </w:p>
        </w:tc>
      </w:tr>
      <w:tr w:rsidR="00255609" w:rsidRPr="00CC098C" w:rsidTr="00156EB5">
        <w:trPr>
          <w:cantSplit/>
          <w:trHeight w:val="1134"/>
        </w:trPr>
        <w:tc>
          <w:tcPr>
            <w:tcW w:w="355" w:type="dxa"/>
            <w:textDirection w:val="btLr"/>
          </w:tcPr>
          <w:p w:rsidR="00156EB5" w:rsidRPr="00CC098C" w:rsidRDefault="003A4C3C" w:rsidP="003A4C3C">
            <w:pPr>
              <w:jc w:val="center"/>
              <w:rPr>
                <w:rFonts w:ascii="Times New Roman" w:hAnsi="Times New Roman" w:cs="Times New Roman"/>
                <w:sz w:val="18"/>
                <w:szCs w:val="18"/>
              </w:rPr>
            </w:pPr>
            <w:r w:rsidRPr="00CC098C">
              <w:rPr>
                <w:rFonts w:ascii="Times New Roman" w:hAnsi="Times New Roman" w:cs="Times New Roman"/>
                <w:sz w:val="18"/>
                <w:szCs w:val="18"/>
              </w:rPr>
              <w:t>BnRecQl1</w:t>
            </w:r>
          </w:p>
        </w:tc>
        <w:tc>
          <w:tcPr>
            <w:tcW w:w="355" w:type="dxa"/>
            <w:textDirection w:val="btLr"/>
          </w:tcPr>
          <w:p w:rsidR="00156EB5" w:rsidRPr="00CC098C" w:rsidRDefault="00A0159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XP_013693734.1</w:t>
            </w:r>
          </w:p>
        </w:tc>
        <w:tc>
          <w:tcPr>
            <w:tcW w:w="355" w:type="dxa"/>
            <w:tcMar>
              <w:top w:w="58" w:type="dxa"/>
              <w:left w:w="115" w:type="dxa"/>
              <w:bottom w:w="58" w:type="dxa"/>
              <w:right w:w="115" w:type="dxa"/>
            </w:tcMar>
            <w:textDirection w:val="btLr"/>
            <w:vAlign w:val="center"/>
          </w:tcPr>
          <w:p w:rsidR="00156EB5" w:rsidRPr="00CC098C" w:rsidRDefault="003A4C3C"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Brassica </w:t>
            </w:r>
            <w:proofErr w:type="spellStart"/>
            <w:r w:rsidRPr="00CC098C">
              <w:rPr>
                <w:rFonts w:ascii="Times New Roman" w:hAnsi="Times New Roman" w:cs="Times New Roman"/>
                <w:i/>
                <w:sz w:val="18"/>
                <w:szCs w:val="18"/>
              </w:rPr>
              <w:t>napus</w:t>
            </w:r>
            <w:proofErr w:type="spellEnd"/>
          </w:p>
        </w:tc>
        <w:tc>
          <w:tcPr>
            <w:tcW w:w="9280" w:type="dxa"/>
            <w:vAlign w:val="center"/>
          </w:tcPr>
          <w:p w:rsidR="00156EB5"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GQDLELEKARLLILATRLGFDEESAKKCLDRFVDLYGDDGRDFITVELCGDDFLAALADFEEGTEEWDDVQALETEAQGTLAEMFNRANTSDNGFETDDGESSVQVHVIEDSLESKNKPDVMELDSSSDFEDDEDTQTGSRSHSLRSMEYSMEDSVSTISGRKPSVLTSGKDHETPSYEELQALDDLEFANLVIFGNKVFRPLQHQACRASMEKKDCFVLMPTGGGKSLCYQLPAALKTGVTIVISPLLSLIQDQIVALNLKFGVPATFLNSQQTSSQAAIVLQELRRDNPSCKLLYVTPEKIAGSSSFLETLRCLDRKGLLAGFVVDEAHCVSQWGHDFRPDYRELGCLKQNFPRVPVMALTATATESVCQDVLKSLRIPRAPVLKMSFDRTNLKYEVINKTKEPLKQLQELLKDRFKDQSGIVYCLSKSECVDVAKFLNEKCKVKTVYYHAGMPAKQRVDVQRKWQTGEVRIVCATIAFGMGIDKADVRFVIHNTLSKAIESYYQESGRAGRDGLQAQCICLYQKKDFSRVVCMLRNGQGRNMDRFKSAMAQAKKMQQYCELKTECRRQMLLDYFGESFDRRICKSSLHPCDNCEKS</w:t>
            </w:r>
          </w:p>
        </w:tc>
      </w:tr>
      <w:tr w:rsidR="00255609" w:rsidRPr="00CC098C" w:rsidTr="00156EB5">
        <w:trPr>
          <w:cantSplit/>
          <w:trHeight w:val="1134"/>
        </w:trPr>
        <w:tc>
          <w:tcPr>
            <w:tcW w:w="355" w:type="dxa"/>
            <w:textDirection w:val="btLr"/>
          </w:tcPr>
          <w:p w:rsidR="00A01594" w:rsidRPr="00CC098C" w:rsidRDefault="003A4C3C" w:rsidP="003A4C3C">
            <w:pPr>
              <w:jc w:val="center"/>
              <w:rPr>
                <w:rFonts w:ascii="Times New Roman" w:hAnsi="Times New Roman" w:cs="Times New Roman"/>
                <w:sz w:val="18"/>
                <w:szCs w:val="18"/>
              </w:rPr>
            </w:pPr>
            <w:r w:rsidRPr="00CC098C">
              <w:rPr>
                <w:rFonts w:ascii="Times New Roman" w:hAnsi="Times New Roman" w:cs="Times New Roman"/>
                <w:sz w:val="18"/>
                <w:szCs w:val="18"/>
              </w:rPr>
              <w:t>RsRecQl1</w:t>
            </w:r>
          </w:p>
          <w:p w:rsidR="00156EB5" w:rsidRPr="00CC098C" w:rsidRDefault="00156EB5" w:rsidP="003A4C3C">
            <w:pPr>
              <w:ind w:left="113" w:right="113"/>
              <w:jc w:val="center"/>
              <w:rPr>
                <w:rFonts w:ascii="Times New Roman" w:hAnsi="Times New Roman" w:cs="Times New Roman"/>
                <w:sz w:val="18"/>
                <w:szCs w:val="18"/>
              </w:rPr>
            </w:pPr>
          </w:p>
        </w:tc>
        <w:tc>
          <w:tcPr>
            <w:tcW w:w="355" w:type="dxa"/>
            <w:textDirection w:val="btLr"/>
          </w:tcPr>
          <w:p w:rsidR="00156EB5" w:rsidRPr="00CC098C" w:rsidRDefault="00A0159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XP_018490404.1</w:t>
            </w:r>
          </w:p>
        </w:tc>
        <w:tc>
          <w:tcPr>
            <w:tcW w:w="355" w:type="dxa"/>
            <w:tcMar>
              <w:top w:w="58" w:type="dxa"/>
              <w:left w:w="115" w:type="dxa"/>
              <w:bottom w:w="58" w:type="dxa"/>
              <w:right w:w="115" w:type="dxa"/>
            </w:tcMar>
            <w:textDirection w:val="btLr"/>
            <w:vAlign w:val="center"/>
          </w:tcPr>
          <w:p w:rsidR="00156EB5" w:rsidRPr="00CC098C" w:rsidRDefault="003A4C3C"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Raphanus</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sativus</w:t>
            </w:r>
            <w:proofErr w:type="spellEnd"/>
          </w:p>
        </w:tc>
        <w:tc>
          <w:tcPr>
            <w:tcW w:w="9280" w:type="dxa"/>
            <w:vAlign w:val="center"/>
          </w:tcPr>
          <w:p w:rsidR="00156EB5"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GQDLELEKARLLSLATKLGFDEESARKCLDRFVDLYGDDGRDFITVALCGDDFIAALADFEEGTEEWDDVQALETEAQGTLAEMFCKAKTSDDNGFETDDDGESRSAAQVHVIEDSPPPDSKNNNPDVMELDSSSDFEDDDDDGTQFKAPMTGSRNHFSRSMEYSMQDSVSTISGKKPSVQTSDKDHETPSYEELQALDDLEFANLVVFGNKVFRPLQHQACRASMEKKDCFVLMPTGGGKSLCYQLPATLKAGVTIVISPLLSLIQDQIVALNLKFGVPATFLNSQQTSSQAAIVLQELRRDNPSCKLLYVTPEKIAGSSSFLETLRCLDRKGLLAGFVVDEAHCVSQWGHDFRPDYRELGCLKQNFPRVPVMALTATATESVCQDVLKSLRIPRALVLKMSFDRTNLKYEVINKTKEPLKQLQELLKDRFKDQFGIVYCLSKSECVDVAKFLNEKCKVKTVYYHAGMPAKQRVDVQRKWQTGEVRIVCATIAFGMGIDKADVRFVIHNTLSKAIESYYQESGRAGRDGLQAQCICLYQKKDFSRVVCMLRNGQGRNMDRFKSAMAQAKKMQQYCELKTECRRQMLLEHFGESFDRRICKSSLHPCDNCEKSSNPCDNCLKSSS</w:t>
            </w:r>
          </w:p>
        </w:tc>
      </w:tr>
      <w:tr w:rsidR="00255609" w:rsidRPr="00CC098C" w:rsidTr="00156EB5">
        <w:trPr>
          <w:cantSplit/>
          <w:trHeight w:val="1134"/>
        </w:trPr>
        <w:tc>
          <w:tcPr>
            <w:tcW w:w="355" w:type="dxa"/>
            <w:textDirection w:val="btLr"/>
          </w:tcPr>
          <w:p w:rsidR="00A01594" w:rsidRPr="00CC098C" w:rsidRDefault="003A4C3C" w:rsidP="003A4C3C">
            <w:pPr>
              <w:jc w:val="center"/>
              <w:rPr>
                <w:rFonts w:ascii="Times New Roman" w:hAnsi="Times New Roman" w:cs="Times New Roman"/>
                <w:sz w:val="18"/>
                <w:szCs w:val="18"/>
              </w:rPr>
            </w:pPr>
            <w:r w:rsidRPr="00CC098C">
              <w:rPr>
                <w:rFonts w:ascii="Times New Roman" w:hAnsi="Times New Roman" w:cs="Times New Roman"/>
                <w:sz w:val="18"/>
                <w:szCs w:val="18"/>
              </w:rPr>
              <w:t>StRecQl1</w:t>
            </w:r>
          </w:p>
          <w:p w:rsidR="00D83626" w:rsidRPr="00CC098C" w:rsidRDefault="00D83626" w:rsidP="003A4C3C">
            <w:pPr>
              <w:ind w:left="113" w:right="113"/>
              <w:jc w:val="center"/>
              <w:rPr>
                <w:rFonts w:ascii="Times New Roman" w:hAnsi="Times New Roman" w:cs="Times New Roman"/>
                <w:sz w:val="18"/>
                <w:szCs w:val="18"/>
              </w:rPr>
            </w:pPr>
          </w:p>
        </w:tc>
        <w:tc>
          <w:tcPr>
            <w:tcW w:w="355" w:type="dxa"/>
            <w:textDirection w:val="btLr"/>
          </w:tcPr>
          <w:p w:rsidR="00D83626" w:rsidRPr="00CC098C" w:rsidRDefault="00A0159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XP_006344742.1</w:t>
            </w:r>
          </w:p>
        </w:tc>
        <w:tc>
          <w:tcPr>
            <w:tcW w:w="355" w:type="dxa"/>
            <w:tcMar>
              <w:top w:w="58" w:type="dxa"/>
              <w:left w:w="115" w:type="dxa"/>
              <w:bottom w:w="58" w:type="dxa"/>
              <w:right w:w="115" w:type="dxa"/>
            </w:tcMar>
            <w:textDirection w:val="btLr"/>
            <w:vAlign w:val="center"/>
          </w:tcPr>
          <w:p w:rsidR="00D83626" w:rsidRPr="00CC098C" w:rsidRDefault="003A4C3C"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Solanum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tuberosum</w:t>
            </w:r>
            <w:proofErr w:type="spellEnd"/>
          </w:p>
        </w:tc>
        <w:tc>
          <w:tcPr>
            <w:tcW w:w="9280" w:type="dxa"/>
            <w:vAlign w:val="center"/>
          </w:tcPr>
          <w:p w:rsidR="00D83626"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ARENQRRPPLRRPRKAEIEDAEEMQDEDLELEKVRLLSLALEFGFDEDSAKTCLNRLVELYGDDGRDFISVELCGDEFLALLAESMQDTEDWDDLQAIESEACGALADMLGKGAREDCEVDCDEDSGAYVHVIEDSPQQQRRAKAVLLDSSSDSEEMGIRFARKEDLPSTSKIRRDRIHQGMNPQSGCRASTSMDYTSVVTEGSYSSVSPEMECPLESNHGDKTLSYEELQRLDDIELANVVVFGNRSFRPLQHQACQACLQKRDCFVLMPTGGGKSLCYQLSAIVQPGVMIVVSPLLSLIQDQIITLNLKFGIPATFLNSQQTQSQTAAVLRELRKDVPSCKLLYVTPERIAGNLSFQETLQCMHRKGQLAGFVIDEAHCVSQWGHDFRPDYRVLGCLKQNFPDVPVMALTATATHAVREDILSALRIPRALVLETSFDRSNLKYEVTGKSKEPLKQLGNLLLDRFKNLSGIVYCLSKSECVDVSKFLNEKCKIKTVYYHAGLASRQRVAVQKRWRSGEVDIVCATIAFGMGIDKPDVRFVVHNTMSKSIESYYQEAGRAGRDGLPATCVILYQKKDFSRVVCMLRSGQGYKKESLKRAMEQARKMQKYCELKTECRRKLLLEHFGESFDQYSCKNG</w:t>
            </w:r>
          </w:p>
        </w:tc>
      </w:tr>
      <w:tr w:rsidR="00255609" w:rsidRPr="00CC098C" w:rsidTr="00156EB5">
        <w:trPr>
          <w:cantSplit/>
          <w:trHeight w:val="1134"/>
        </w:trPr>
        <w:tc>
          <w:tcPr>
            <w:tcW w:w="355" w:type="dxa"/>
            <w:textDirection w:val="btLr"/>
          </w:tcPr>
          <w:p w:rsidR="00D83626" w:rsidRPr="00CC098C" w:rsidRDefault="003A4C3C"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CtsRecQl1</w:t>
            </w:r>
          </w:p>
        </w:tc>
        <w:tc>
          <w:tcPr>
            <w:tcW w:w="355" w:type="dxa"/>
            <w:textDirection w:val="btLr"/>
          </w:tcPr>
          <w:p w:rsidR="00A01594" w:rsidRPr="00CC098C" w:rsidRDefault="00A01594" w:rsidP="003A4C3C">
            <w:pPr>
              <w:jc w:val="center"/>
              <w:rPr>
                <w:rFonts w:ascii="Times New Roman" w:hAnsi="Times New Roman" w:cs="Times New Roman"/>
                <w:sz w:val="18"/>
                <w:szCs w:val="18"/>
              </w:rPr>
            </w:pPr>
            <w:r w:rsidRPr="00CC098C">
              <w:rPr>
                <w:rFonts w:ascii="Times New Roman" w:hAnsi="Times New Roman" w:cs="Times New Roman"/>
                <w:sz w:val="18"/>
                <w:szCs w:val="18"/>
              </w:rPr>
              <w:t>XP_024951762.1</w:t>
            </w:r>
          </w:p>
          <w:p w:rsidR="00D83626" w:rsidRPr="00CC098C" w:rsidRDefault="00D83626"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83626" w:rsidRPr="00CC098C" w:rsidRDefault="003A4C3C"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Citrus </w:t>
            </w:r>
            <w:proofErr w:type="spellStart"/>
            <w:r w:rsidRPr="00CC098C">
              <w:rPr>
                <w:rFonts w:ascii="Times New Roman" w:hAnsi="Times New Roman" w:cs="Times New Roman"/>
                <w:i/>
                <w:sz w:val="18"/>
                <w:szCs w:val="18"/>
              </w:rPr>
              <w:t>sinensis</w:t>
            </w:r>
            <w:proofErr w:type="spellEnd"/>
          </w:p>
        </w:tc>
        <w:tc>
          <w:tcPr>
            <w:tcW w:w="9280" w:type="dxa"/>
            <w:vAlign w:val="center"/>
          </w:tcPr>
          <w:p w:rsidR="00D83626"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DCHDFEFEKARLLSLALEFGFDQESANKSLNRLISLYGDDGQDFISVEHCGDDFIATLAETMQDSEEWDDLQAMESEACGALNNMFDKRVIDNNQANDNDNSRKYIDILDDSPEPKRRPTLMELDSLSDTEDLDFTIPKQKDAILNLSSCPDGRSQIFTPSSVKHSSKSVDCKSGVSTSSASSVSNKKRSSLISDNEHGTLSFEELQALDDMEFANVVIFGNRAFRPLQHQACKASVAKQDCFVLLPTGGGKSLCYQLPATLKSGVTVVISPLLSLIQDQIITLNLKFGIPATFLNSQQTVSQAAAVLQELRKDKPSCKLLYVTPERIVGNQSFSEVLKCLHRKRQLAGFVVDEAHCVSQWGHDFRPDYRGLGLLKQNFPDVPVMALTATATQSVRLDILKALRIPHALVLETSFDRPNLKYEVIGKSKEALKQIGQLIKDRFKDQCGIIYCLSKNECVEVSNFLNQKCKIKTVYYHAGLAARQRVVVQKKWHTGDVQIVCATIAFGMGIDKPDVRFVIHNTLSKSIESYYQESGRAGRDNLPSVCIVLYQKKDFSRVVCMLRNGQGFKSEAFKTAMAQAKKMQQYCEQKAECRRQTLLEHFGESFDRKACKNGSNPCDNCLKTSL</w:t>
            </w:r>
          </w:p>
        </w:tc>
      </w:tr>
      <w:tr w:rsidR="00255609" w:rsidRPr="00CC098C" w:rsidTr="00156EB5">
        <w:trPr>
          <w:cantSplit/>
          <w:trHeight w:val="1134"/>
        </w:trPr>
        <w:tc>
          <w:tcPr>
            <w:tcW w:w="355" w:type="dxa"/>
            <w:textDirection w:val="btLr"/>
          </w:tcPr>
          <w:p w:rsidR="003D0338" w:rsidRPr="00CC098C" w:rsidRDefault="003A4C3C" w:rsidP="003A4C3C">
            <w:pPr>
              <w:jc w:val="center"/>
              <w:rPr>
                <w:rFonts w:ascii="Times New Roman" w:hAnsi="Times New Roman" w:cs="Times New Roman"/>
                <w:sz w:val="18"/>
                <w:szCs w:val="18"/>
              </w:rPr>
            </w:pPr>
            <w:r w:rsidRPr="00CC098C">
              <w:rPr>
                <w:rFonts w:ascii="Times New Roman" w:hAnsi="Times New Roman" w:cs="Times New Roman"/>
                <w:sz w:val="18"/>
                <w:szCs w:val="18"/>
              </w:rPr>
              <w:t>GhRecQl1</w:t>
            </w:r>
          </w:p>
          <w:p w:rsidR="00D83626" w:rsidRPr="00CC098C" w:rsidRDefault="00D83626" w:rsidP="003A4C3C">
            <w:pPr>
              <w:ind w:left="113" w:right="113"/>
              <w:jc w:val="center"/>
              <w:rPr>
                <w:rFonts w:ascii="Times New Roman" w:hAnsi="Times New Roman" w:cs="Times New Roman"/>
                <w:sz w:val="18"/>
                <w:szCs w:val="18"/>
              </w:rPr>
            </w:pPr>
          </w:p>
        </w:tc>
        <w:tc>
          <w:tcPr>
            <w:tcW w:w="355" w:type="dxa"/>
            <w:textDirection w:val="btLr"/>
          </w:tcPr>
          <w:p w:rsidR="00D83626" w:rsidRPr="00CC098C" w:rsidRDefault="003D0338"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XP_016666706.1</w:t>
            </w:r>
          </w:p>
        </w:tc>
        <w:tc>
          <w:tcPr>
            <w:tcW w:w="355" w:type="dxa"/>
            <w:tcMar>
              <w:top w:w="58" w:type="dxa"/>
              <w:left w:w="115" w:type="dxa"/>
              <w:bottom w:w="58" w:type="dxa"/>
              <w:right w:w="115" w:type="dxa"/>
            </w:tcMar>
            <w:textDirection w:val="btLr"/>
            <w:vAlign w:val="center"/>
          </w:tcPr>
          <w:p w:rsidR="00D83626" w:rsidRPr="00CC098C" w:rsidRDefault="003A4C3C"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Gossypium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hirsutum</w:t>
            </w:r>
            <w:proofErr w:type="spellEnd"/>
          </w:p>
        </w:tc>
        <w:tc>
          <w:tcPr>
            <w:tcW w:w="9280" w:type="dxa"/>
            <w:vAlign w:val="center"/>
          </w:tcPr>
          <w:p w:rsidR="00D83626"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DHDFKLEKARLLSLALEFGFDERLAKKSLDRLISLYGDDGRDFITVEHCGDDFLVALAETMEDSEDWDDDLQVVESEACGALNNMLDKNALPNTRSNSNTNVRNCINVIDDSPKRKKQTNLMELDSSSDEESLDAWISKKKGNFSTLSSRQDQSSRVDCRSSVTGGSISGQKQFFSTSMGGNGTLSYDELQALDDVELANVVIFGNRSFRALQRQACKASLAKRDCFILMPTGGGKSLCYQLPATLKPGVTLVISPLLSLIQDQIVTLNLKFGIPATFLNSQQTASQAAAVLHELRKDNPSCKLLYVTPERVAGNQSFLEVLKCLHRKGQLAGFAVDEAHCVSQWGHDFRPDYRGLGCLKQHFPNVPVTALTATATHSVREDILKALRIPNALVLKTSFDRSNLKYEVIGKAKDSLKQLGQLLQDRFKNQCGIVYCLSKNECAEVSNFLNEKCKIKTVYYHAGLASQQRVTVQKKWFDGEVQIVCATIAFGMGIDKPDVRFVVHNTMSKSIESYYQESGRAGRDNCSAVCIALYQKKDFSRVVCMLRNGQGCKSQSFKTAMAQAQKMRQYCELKDECRRKILLEHFGESFDRKACKNGSNPCDNCLRTS</w:t>
            </w:r>
          </w:p>
        </w:tc>
      </w:tr>
      <w:tr w:rsidR="00255609" w:rsidRPr="00CC098C" w:rsidTr="00156EB5">
        <w:trPr>
          <w:cantSplit/>
          <w:trHeight w:val="1134"/>
        </w:trPr>
        <w:tc>
          <w:tcPr>
            <w:tcW w:w="355" w:type="dxa"/>
            <w:textDirection w:val="btLr"/>
          </w:tcPr>
          <w:p w:rsidR="00D83626" w:rsidRPr="00CC098C" w:rsidRDefault="003A4C3C"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GmRecQl1</w:t>
            </w:r>
          </w:p>
        </w:tc>
        <w:tc>
          <w:tcPr>
            <w:tcW w:w="355" w:type="dxa"/>
            <w:textDirection w:val="btLr"/>
          </w:tcPr>
          <w:p w:rsidR="003D0338" w:rsidRPr="00CC098C" w:rsidRDefault="003D0338" w:rsidP="003A4C3C">
            <w:pPr>
              <w:jc w:val="center"/>
              <w:rPr>
                <w:rFonts w:ascii="Times New Roman" w:hAnsi="Times New Roman" w:cs="Times New Roman"/>
                <w:sz w:val="18"/>
                <w:szCs w:val="18"/>
              </w:rPr>
            </w:pPr>
            <w:r w:rsidRPr="00CC098C">
              <w:rPr>
                <w:rFonts w:ascii="Times New Roman" w:hAnsi="Times New Roman" w:cs="Times New Roman"/>
                <w:sz w:val="18"/>
                <w:szCs w:val="18"/>
              </w:rPr>
              <w:t>XP_006589123.1</w:t>
            </w:r>
          </w:p>
          <w:p w:rsidR="00D83626" w:rsidRPr="00CC098C" w:rsidRDefault="00D83626"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83626" w:rsidRPr="00CC098C" w:rsidRDefault="003A4C3C"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Glycine max</w:t>
            </w:r>
          </w:p>
        </w:tc>
        <w:tc>
          <w:tcPr>
            <w:tcW w:w="9280" w:type="dxa"/>
            <w:vAlign w:val="center"/>
          </w:tcPr>
          <w:p w:rsidR="00D83626"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GSSSRKKNQDLELEKVRLISLALEFGFDESSANKCLDRLIALYGEDGRDFITVEHCGDDFLAALAESMQTEDWDDQQEMESQACGTLTHVLDKTVDTCADADNDDASRSFFVDIVDDSPQPQRRKGKSHTNVVELDSSDDEDMHCSVSREKPTDYRSGITQGSVSSTSSKMQSSFASRDTSSSPTYEELQALDDIELANVVIFGNRTFRPLQHQACKAALAKQDSFILMPTGGGKSLCYQLPATLQPGVTVVVSPLLSLIQDQIITLNLKFGIPSTFLNSQQTASQVTAVLQELRKDKPSCKLLYVTPERIAGNQSFLEILKFMHQKGQLAGFVVDEAHCVSQWGHDFRPDYRGLGSLKLHFPDVPVMALTATATHAVREDILKALRIPHALVLERSFDRPNLKYEVIAKTKEPLKQLGQLLIDRFRNQCGIVYCLSKSECVEVSKFLNEKCKIKTVYYHAGLAARQRVAVQKKWYDGEVHIVCATIAFGMGIDKPDVRFVIHNTMSKSIESYYQESGRAGRDNFPSVCIALYQKKDFSRVVCMIRNGQGYKKESFKTAMAQAKKMQEYCEIKAECRRQTLLKHFGESFDRKDCKYGSSPCDNCLKNVL</w:t>
            </w:r>
          </w:p>
        </w:tc>
      </w:tr>
      <w:tr w:rsidR="00255609" w:rsidRPr="00CC098C" w:rsidTr="00156EB5">
        <w:trPr>
          <w:cantSplit/>
          <w:trHeight w:val="1134"/>
        </w:trPr>
        <w:tc>
          <w:tcPr>
            <w:tcW w:w="355" w:type="dxa"/>
            <w:textDirection w:val="btLr"/>
          </w:tcPr>
          <w:p w:rsidR="00156EB5" w:rsidRPr="00CC098C" w:rsidRDefault="003A4C3C"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McRecQl1</w:t>
            </w:r>
          </w:p>
        </w:tc>
        <w:tc>
          <w:tcPr>
            <w:tcW w:w="355" w:type="dxa"/>
            <w:textDirection w:val="btLr"/>
          </w:tcPr>
          <w:p w:rsidR="00115D6C" w:rsidRPr="00CC098C" w:rsidRDefault="00115D6C" w:rsidP="003A4C3C">
            <w:pPr>
              <w:jc w:val="center"/>
              <w:rPr>
                <w:rFonts w:ascii="Times New Roman" w:hAnsi="Times New Roman" w:cs="Times New Roman"/>
                <w:sz w:val="18"/>
                <w:szCs w:val="18"/>
              </w:rPr>
            </w:pPr>
            <w:r w:rsidRPr="00CC098C">
              <w:rPr>
                <w:rFonts w:ascii="Times New Roman" w:hAnsi="Times New Roman" w:cs="Times New Roman"/>
                <w:sz w:val="18"/>
                <w:szCs w:val="18"/>
              </w:rPr>
              <w:t>XP_022156332.1</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3A4C3C"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Momordica</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charantia</w:t>
            </w:r>
            <w:proofErr w:type="spellEnd"/>
          </w:p>
        </w:tc>
        <w:tc>
          <w:tcPr>
            <w:tcW w:w="9280" w:type="dxa"/>
            <w:vAlign w:val="center"/>
          </w:tcPr>
          <w:p w:rsidR="00156EB5"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GGHDLELERVRLLSLAAEFGFDEESAKACLDRIINLYGDDGQEFVSVEHCGDDFLVALAESAQDNEEWDDLQAMESEACGALDIIFDENIQKKDGVHNFHDRKGTINIIEDTSETEGKPNLVNIDSSSESDDVDFIASKKRNLDSAISYCSDQAISILTSSKYSSRSRDCKSSTGRGSVSSGSVERQSSGTSKDGHKTLSYEELQTLDDFELANVVIFGNKRFRPLQHEACKAAVSRQDCFVLMPTGGGKSLCYQLPATIQPGVTVVVSPLLSLIQDQIITLNLKFGIPSTFLNSQQTTSQAAAVLQELRKDKPSCKLLYVTPERIANQSFLEILRFLYLKRQLAGFVVDEAHCVSQWGHDFRPDYRSLGCLKQNFPDVPVMALTATATQSVREDVLKALRIPHALILERSFDRPNLKYEVVCKTKEPLMQLGQLITDRFKNYCGIVYCLSKSECVEVSDSLDKKFKIKTAYYHAGLAARQRVMVQKKWHVGDIQIVCATIAFGMGIDKPDVRFVIHNTMSKSIESYYQESGRAGRDDCPASCIVLYQKKDFSRVVCMLRNGKGFKSENFKLSMSQAKKMQQFCELKDECRRQMLLQHFGESFDRKACKYGSNPCDNCLKKSS</w:t>
            </w:r>
          </w:p>
        </w:tc>
      </w:tr>
      <w:tr w:rsidR="00255609" w:rsidRPr="00CC098C" w:rsidTr="00156EB5">
        <w:trPr>
          <w:cantSplit/>
          <w:trHeight w:val="1134"/>
        </w:trPr>
        <w:tc>
          <w:tcPr>
            <w:tcW w:w="355" w:type="dxa"/>
            <w:textDirection w:val="btLr"/>
          </w:tcPr>
          <w:p w:rsidR="00156EB5" w:rsidRPr="00CC098C" w:rsidRDefault="003A4C3C"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OsRecQl1</w:t>
            </w:r>
          </w:p>
        </w:tc>
        <w:tc>
          <w:tcPr>
            <w:tcW w:w="355" w:type="dxa"/>
            <w:textDirection w:val="btLr"/>
          </w:tcPr>
          <w:p w:rsidR="00115D6C" w:rsidRPr="00CC098C" w:rsidRDefault="00115D6C" w:rsidP="003A4C3C">
            <w:pPr>
              <w:jc w:val="center"/>
              <w:rPr>
                <w:rFonts w:ascii="Times New Roman" w:hAnsi="Times New Roman" w:cs="Times New Roman"/>
                <w:sz w:val="18"/>
                <w:szCs w:val="18"/>
              </w:rPr>
            </w:pPr>
            <w:r w:rsidRPr="00CC098C">
              <w:rPr>
                <w:rFonts w:ascii="Times New Roman" w:hAnsi="Times New Roman" w:cs="Times New Roman"/>
                <w:sz w:val="18"/>
                <w:szCs w:val="18"/>
              </w:rPr>
              <w:t>XP_015616587.1</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115D6C" w:rsidP="003A4C3C">
            <w:pPr>
              <w:ind w:left="113" w:right="113"/>
              <w:jc w:val="center"/>
              <w:rPr>
                <w:rFonts w:ascii="Times New Roman" w:hAnsi="Times New Roman" w:cs="Times New Roman"/>
                <w:sz w:val="18"/>
                <w:szCs w:val="18"/>
              </w:rPr>
            </w:pPr>
            <w:proofErr w:type="spellStart"/>
            <w:r w:rsidRPr="00CC098C">
              <w:rPr>
                <w:rFonts w:ascii="Times New Roman" w:hAnsi="Times New Roman" w:cs="Times New Roman"/>
                <w:i/>
                <w:sz w:val="18"/>
                <w:szCs w:val="18"/>
              </w:rPr>
              <w:t>Oryza</w:t>
            </w:r>
            <w:proofErr w:type="spellEnd"/>
            <w:r w:rsidRPr="00CC098C">
              <w:rPr>
                <w:rFonts w:ascii="Times New Roman" w:hAnsi="Times New Roman" w:cs="Times New Roman"/>
                <w:i/>
                <w:sz w:val="18"/>
                <w:szCs w:val="18"/>
              </w:rPr>
              <w:t xml:space="preserve"> sativa </w:t>
            </w:r>
            <w:r w:rsidRPr="00CC098C">
              <w:rPr>
                <w:rFonts w:ascii="Times New Roman" w:hAnsi="Times New Roman" w:cs="Times New Roman"/>
                <w:sz w:val="18"/>
                <w:szCs w:val="18"/>
              </w:rPr>
              <w:t>Japonica Group]</w:t>
            </w:r>
          </w:p>
        </w:tc>
        <w:tc>
          <w:tcPr>
            <w:tcW w:w="9280" w:type="dxa"/>
            <w:vAlign w:val="center"/>
          </w:tcPr>
          <w:p w:rsidR="00156EB5" w:rsidRPr="00CC098C" w:rsidRDefault="00D83626"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AGYEREKKRLLDLAADSGFERDLAADCLDRIVRLYGEGGQGFITVENCGDDFLGALADATNNNDDWDDLNAIENEACGNLNGMMKHGVIDDKEVEVRTPLFRQAESSARQTRINLDSFGFSSDDDFETLESHCDRSVSTQKKVNRGNNRCESSTSTSNRETLSYQQLYSLDDINFANVVIFGNKSFRPLQYEACRAAVSNMDTFVLMPTGGGKSLCYQLPATLHPGVTVVVCPLLSLIEDQIVALNFKFAIPAAFLNSQQTPSQSSAVIQELRSGKPSFKLLYVTPERMAGNSSFIGILIGLHQRGLLARFVIDEAHCVSQWGHDFRPDYRGLGCLKQNFPRVPIMALTATATASVCKDILSTLRIPNATVLKRSFDRTNLNYEVIGKTKTPQKQLGDLLKERFMNMSGIVYCLSKNECADTAKFLREKYKIKCAHYHAGLAARQRSNVQGKWHSGEVKVICATIAFGMGIDKPDVRFVIHNTMSKSIESYYQESGRAGRDNLPAHCIVLYQKKDLGRIVCMLRNSGNFKSESFKVAMEQAKKMQTYCELKTECRRQTLLGHFGEQYDRQRCKHGCSPCDNCIKIPS</w:t>
            </w:r>
          </w:p>
        </w:tc>
      </w:tr>
      <w:tr w:rsidR="00255609" w:rsidRPr="00CC098C" w:rsidTr="00156EB5">
        <w:trPr>
          <w:cantSplit/>
          <w:trHeight w:val="1134"/>
        </w:trPr>
        <w:tc>
          <w:tcPr>
            <w:tcW w:w="355" w:type="dxa"/>
            <w:textDirection w:val="btLr"/>
          </w:tcPr>
          <w:p w:rsidR="00156EB5" w:rsidRPr="00CC098C" w:rsidRDefault="00880236" w:rsidP="00880236">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AtrecQl2</w:t>
            </w:r>
          </w:p>
        </w:tc>
        <w:tc>
          <w:tcPr>
            <w:tcW w:w="355" w:type="dxa"/>
            <w:textDirection w:val="btLr"/>
          </w:tcPr>
          <w:p w:rsidR="00115D6C" w:rsidRPr="00CC098C" w:rsidRDefault="00115D6C" w:rsidP="003A4C3C">
            <w:pPr>
              <w:jc w:val="center"/>
              <w:rPr>
                <w:rFonts w:ascii="Times New Roman" w:hAnsi="Times New Roman" w:cs="Times New Roman"/>
                <w:sz w:val="18"/>
                <w:szCs w:val="18"/>
              </w:rPr>
            </w:pPr>
            <w:r w:rsidRPr="00CC098C">
              <w:rPr>
                <w:rFonts w:ascii="Times New Roman" w:hAnsi="Times New Roman" w:cs="Times New Roman"/>
                <w:sz w:val="18"/>
                <w:szCs w:val="18"/>
              </w:rPr>
              <w:t>NP_174421.3</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115D6C" w:rsidP="00880236">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Arabidopsis thaliana</w:t>
            </w:r>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FCFTSCLGAVADFWERRRRRKGKHAAVDSAGESMESEAIQEDLQNLDVELKDVQGQISALIEHQDRLYERKSELKTLLKALAASGSPVASSGGSSAIENWSETFEWDSRADDVRFNVFGISKYRANQKEIINAIMTGRDVLVIMAAGGGKSLCYQLPAMLRGGTTLVVSPLLSLIQDQVMGLAALGISAYMLTSTSGKENEKFVYKALEKGEDDLKILYVTPEKVSKSKRFMSKLEKCHNAGRLSLISIDEAHCCSQWGHDFRPDYKNLSILKTQFPKVPMVALTATATQKVQNDLIEMLHIPKCVKFVSSVNRPNLFYSVREKSAVGKLVVDEIAEFIRESYSNNESGIVYCFSRKECEQIAGDLRERGISADYYHADMDANMREKVHMRWSKNKLQVIVGTVAFGMGINKPDVRFVIHHSLSKSMETYYQESGRAGRDGLPSECILFFRSADVPRQSSMVFYEYSGLQNLYDIVRYCQSKTKCRRSAFFRHFGEPSQDCNGMCDNCALSSEVKEVDVSDLSKLVVSMVQETQAKDQRVTMLQLGDKLRNKHKDLIAELKRDEVEHLVIKLIVDSVLKEEFQHTPYSTNAYVTMGPLANQLLQGRKTIKMETSSRQTKKLKRSITFSGLELKLDELRKEISAADGSILPHTVLSTQQIGSISSQKPVSLQELESIIGKLKTEKYGDRILEEVMRHEAVSEQLVEDPTKEETCKSRLRKRAKTQKDVVLVESSGEEEA</w:t>
            </w:r>
          </w:p>
        </w:tc>
      </w:tr>
      <w:tr w:rsidR="00255609" w:rsidRPr="00CC098C" w:rsidTr="00156EB5">
        <w:trPr>
          <w:cantSplit/>
          <w:trHeight w:val="1134"/>
        </w:trPr>
        <w:tc>
          <w:tcPr>
            <w:tcW w:w="355" w:type="dxa"/>
            <w:textDirection w:val="btLr"/>
          </w:tcPr>
          <w:p w:rsidR="00DF4DCE" w:rsidRPr="00CC098C" w:rsidRDefault="00880236"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CsRecQl2</w:t>
            </w:r>
          </w:p>
        </w:tc>
        <w:tc>
          <w:tcPr>
            <w:tcW w:w="355" w:type="dxa"/>
            <w:textDirection w:val="btLr"/>
          </w:tcPr>
          <w:p w:rsidR="00115D6C" w:rsidRPr="00CC098C" w:rsidRDefault="00115D6C" w:rsidP="003A4C3C">
            <w:pPr>
              <w:jc w:val="center"/>
              <w:rPr>
                <w:rFonts w:ascii="Times New Roman" w:hAnsi="Times New Roman" w:cs="Times New Roman"/>
                <w:sz w:val="18"/>
                <w:szCs w:val="18"/>
              </w:rPr>
            </w:pPr>
            <w:r w:rsidRPr="00CC098C">
              <w:rPr>
                <w:rFonts w:ascii="Times New Roman" w:hAnsi="Times New Roman" w:cs="Times New Roman"/>
                <w:sz w:val="18"/>
                <w:szCs w:val="18"/>
              </w:rPr>
              <w:t>XP_010478887.1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880236"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Camelina</w:t>
            </w:r>
            <w:proofErr w:type="spellEnd"/>
            <w:r w:rsidRPr="00CC098C">
              <w:rPr>
                <w:rFonts w:ascii="Times New Roman" w:hAnsi="Times New Roman" w:cs="Times New Roman"/>
                <w:i/>
                <w:sz w:val="18"/>
                <w:szCs w:val="18"/>
              </w:rPr>
              <w:t xml:space="preserve"> sativa</w:t>
            </w:r>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SEAIQEELQNLDVELKDVQGQISALIEHQDRLYERKSELKTLLKALAASESPVASSSGGSTVIENWSEAFEWDSRADDVRFNTFGISEYRANQKEIINAIMLGRDVLVIMAAGGGKSLCYQLPAILRGGTTLVVSPLLSLIQDQVMGLAALGISAYMLTSTSGKENEKFVYKALEKGEDDLKILYVTPEKVSKSKRFMSKLEKCHNAGRLSLISIDEAHCCSQWGHDFRPDYKNLSILKTQFPKVPMVALTATATQKIQNDLIEMLHIPKCVKFVSSVNRPNLFYSVREKSAVGKVVVDEIADFIRESYSNNESGIVYCFSRKECEQIASDLRERGISADYYHADMDVNMREKVHMRWSKNKLQVIVGTVAFGMGINKPDVRFVIHHSLSKSMETYYQESGRAGRDGLPSECILFFRSADVPRQSSMVFYEYSGLKNLYDIVRYCQSKTKCRRSAFFRHFGEPSQDCDGMCDNCALSSELKEVDVSDLAKLVVSMVQETQAKDQRVTMLQLGDKLRNKHKDLSAELKRDEIEHLVIKLIVDSVLKEEFQHTPYSTNAYVTMGPLANQLLQGRKTIKMETSSKQIKKSKRSISFSGLELKLDELRKEISAADGNILPHTVLSTQQIGSISSQKPDSLQELEKIIGKFKTEKYGDRILEEVMRHDAASEHIVKDPTKEGTCESRSRKRAKTQKDVVLVESSNEEEA</w:t>
            </w:r>
          </w:p>
        </w:tc>
      </w:tr>
      <w:tr w:rsidR="00255609" w:rsidRPr="00CC098C" w:rsidTr="00156EB5">
        <w:trPr>
          <w:cantSplit/>
          <w:trHeight w:val="1134"/>
        </w:trPr>
        <w:tc>
          <w:tcPr>
            <w:tcW w:w="355" w:type="dxa"/>
            <w:textDirection w:val="btLr"/>
          </w:tcPr>
          <w:p w:rsidR="00DF4DCE" w:rsidRPr="00CC098C" w:rsidRDefault="00880236" w:rsidP="00880236">
            <w:pPr>
              <w:jc w:val="center"/>
              <w:rPr>
                <w:rFonts w:ascii="Times New Roman" w:hAnsi="Times New Roman" w:cs="Times New Roman"/>
                <w:sz w:val="18"/>
                <w:szCs w:val="18"/>
              </w:rPr>
            </w:pPr>
            <w:r w:rsidRPr="00CC098C">
              <w:rPr>
                <w:rFonts w:ascii="Times New Roman" w:hAnsi="Times New Roman" w:cs="Times New Roman"/>
                <w:sz w:val="18"/>
                <w:szCs w:val="18"/>
              </w:rPr>
              <w:t>BnRecQl2</w:t>
            </w:r>
          </w:p>
        </w:tc>
        <w:tc>
          <w:tcPr>
            <w:tcW w:w="355" w:type="dxa"/>
            <w:textDirection w:val="btLr"/>
          </w:tcPr>
          <w:p w:rsidR="00880236" w:rsidRPr="00CC098C" w:rsidRDefault="00880236" w:rsidP="00880236">
            <w:pPr>
              <w:jc w:val="center"/>
              <w:rPr>
                <w:rFonts w:ascii="Times New Roman" w:hAnsi="Times New Roman" w:cs="Times New Roman"/>
                <w:sz w:val="18"/>
                <w:szCs w:val="18"/>
              </w:rPr>
            </w:pPr>
            <w:r w:rsidRPr="00CC098C">
              <w:rPr>
                <w:rFonts w:ascii="Times New Roman" w:hAnsi="Times New Roman" w:cs="Times New Roman"/>
                <w:sz w:val="18"/>
                <w:szCs w:val="18"/>
              </w:rPr>
              <w:t>XP_013693262.1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880236"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Brassica </w:t>
            </w:r>
            <w:proofErr w:type="spellStart"/>
            <w:r w:rsidRPr="00CC098C">
              <w:rPr>
                <w:rFonts w:ascii="Times New Roman" w:hAnsi="Times New Roman" w:cs="Times New Roman"/>
                <w:i/>
                <w:sz w:val="18"/>
                <w:szCs w:val="18"/>
              </w:rPr>
              <w:t>napus</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SEAIQDELQSLELEINDVQGQISALIEHQDRLYERKSELKTLLKAVSASVTPVAPSCPDGSSAVENWSESFEWDSRADDIRFNIFGISKYRANQREIVNAIMAGRDVLVIMAAGGGKSLCYQLPAILRGGTTLVVSPLLSLIQDQVMGLAALGISAYMLTSTSGKENEKFVYKALEKGEDDLKILYVTPEKVSKSKRFMSKLEKCHNAGRLSLISIDEAHCCSQWGHDFRPDYKNLSILKTQFPKVPMVALTATATQKVQNDLIEMLHIPKCVKFVSSVNRPNLFYSVREKSLVGKAVVDEIAEFIRESYSNNESGIVYCFSRKECEQIAGELRERGISADYYHAEMDVNMREKVHMRWSKNKLQVIVGTVAFGMGINKPDVRFVIHHSLSKSMETYYQESGRAGRDGLPSECVLFFRSGDVPRQSSMVFYEYSGLQNLYDIVRYCQSKTKCRRSAFFRHFGEPSQDCNGMCDNCALSSEVKEVDVSDLAKLVVSMVQEMQAKDQRVTMLQLGDKLRTKHKDLSAELKREEIEHLVIKLIVDSVLKEEFQHTPYSTNAYVTTGPLANQLLQGRKTIKTETSSRQINKKSKRSSSFSGLESKLDELRKEISAAHGSMLPHTVLSTQQIGLISSQKPDSLQELESIIGKLKTDKYGDKILEVMRHDTVSEQLVEDGTKEDTCKSRSSKRAKTQKNVVLLESSEEEEA</w:t>
            </w:r>
          </w:p>
        </w:tc>
      </w:tr>
      <w:tr w:rsidR="00255609" w:rsidRPr="00CC098C" w:rsidTr="00156EB5">
        <w:trPr>
          <w:cantSplit/>
          <w:trHeight w:val="1134"/>
        </w:trPr>
        <w:tc>
          <w:tcPr>
            <w:tcW w:w="355" w:type="dxa"/>
            <w:textDirection w:val="btLr"/>
          </w:tcPr>
          <w:p w:rsidR="00DF4DCE" w:rsidRPr="00CC098C" w:rsidRDefault="00880236"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RsRecQl2</w:t>
            </w:r>
          </w:p>
        </w:tc>
        <w:tc>
          <w:tcPr>
            <w:tcW w:w="355" w:type="dxa"/>
            <w:textDirection w:val="btLr"/>
          </w:tcPr>
          <w:p w:rsidR="00115D6C" w:rsidRPr="00CC098C" w:rsidRDefault="00115D6C" w:rsidP="003A4C3C">
            <w:pPr>
              <w:jc w:val="center"/>
              <w:rPr>
                <w:rFonts w:ascii="Times New Roman" w:hAnsi="Times New Roman" w:cs="Times New Roman"/>
                <w:sz w:val="18"/>
                <w:szCs w:val="18"/>
              </w:rPr>
            </w:pPr>
            <w:r w:rsidRPr="00CC098C">
              <w:rPr>
                <w:rFonts w:ascii="Times New Roman" w:hAnsi="Times New Roman" w:cs="Times New Roman"/>
                <w:sz w:val="18"/>
                <w:szCs w:val="18"/>
              </w:rPr>
              <w:t>XP_018451754.1 34</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880236"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Raphanus</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sativus</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SEAIQDELQSLELEINDVQGQISALIEHQDRLYERKSELKTLLKAVTAGTPVASSCPAVENWSEPFEWDSRADDIRFNMFGISKYRANQREIINAVMAGRDVLVIMAAGGGKSLCYQLPAILRGGTTLVVSPLLSLIQDQVMGLAALGISAYMLTSTSGKENEKFVYKALEKGEDDLKILYVTPEKVSKSKRFMSKLEKCHNAGRLSLISIDEAHCCSQWGHDFRPDYKNLSILKTQFPKVPMVALTATATQKVQNDLIEMLHIPKCVKFVSSVNRPNLFYSVREKSLVGKAVVDEIAEFIRESYSNNESGIVYCFSRKECEQIAGELRERGISADYYHAEMDVNLREKVHMRWSKNKLQVIVGTVAFGMGINKPDVRFVIHHSLSKSMETYYQESGRAGRDGLPSECVLFFRSGDVPRQSSMVFYEYSGLQNLYDIVRYCQSKTKCRRSAFFRHFGEPSQDCNGMCDNCALSSEVKEVDVSDLAKLVVSMVQEMQAKDQRVTMLQLGDKLRTKHKDLSAELKREEIEHLVIKLIVDSVLKEEFQHTPYSTNAYVTMGPLANQLLQGRKTIKTETSSRQMNKKSKRSSSLSGLESKLDELRKEISAAHGSMLPHTVLSTQQIGLISSQKPDSLQELESIIGKLKTDKYGDKILKVMRHDAVSEQHVEDAT</w:t>
            </w:r>
            <w:r w:rsidR="00115D6C" w:rsidRPr="00CC098C">
              <w:rPr>
                <w:rFonts w:ascii="Times New Roman" w:hAnsi="Times New Roman" w:cs="Times New Roman"/>
                <w:spacing w:val="-4"/>
                <w:sz w:val="18"/>
                <w:szCs w:val="18"/>
              </w:rPr>
              <w:t>KDETCKRRSSKRAKTQKDVVLLESSEEEEEA</w:t>
            </w:r>
          </w:p>
        </w:tc>
      </w:tr>
      <w:tr w:rsidR="00255609" w:rsidRPr="00CC098C" w:rsidTr="00156EB5">
        <w:trPr>
          <w:cantSplit/>
          <w:trHeight w:val="1134"/>
        </w:trPr>
        <w:tc>
          <w:tcPr>
            <w:tcW w:w="355" w:type="dxa"/>
            <w:textDirection w:val="btLr"/>
          </w:tcPr>
          <w:p w:rsidR="00DF4DCE" w:rsidRPr="00CC098C" w:rsidRDefault="009D718D"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StRecQl2</w:t>
            </w:r>
          </w:p>
        </w:tc>
        <w:tc>
          <w:tcPr>
            <w:tcW w:w="355" w:type="dxa"/>
            <w:textDirection w:val="btLr"/>
          </w:tcPr>
          <w:p w:rsidR="00115D6C" w:rsidRPr="00CC098C" w:rsidRDefault="00115D6C" w:rsidP="003A4C3C">
            <w:pPr>
              <w:jc w:val="center"/>
              <w:rPr>
                <w:rFonts w:ascii="Times New Roman" w:hAnsi="Times New Roman" w:cs="Times New Roman"/>
                <w:sz w:val="18"/>
                <w:szCs w:val="18"/>
              </w:rPr>
            </w:pPr>
            <w:r w:rsidRPr="00CC098C">
              <w:rPr>
                <w:rFonts w:ascii="Times New Roman" w:hAnsi="Times New Roman" w:cs="Times New Roman"/>
                <w:sz w:val="18"/>
                <w:szCs w:val="18"/>
              </w:rPr>
              <w:t>XP_006355238.1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9D718D"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Solanum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tuberosum</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GRTEELLEELVNVEVELQDVQDQIKYLLDRQEKLHERQFELKALVESCESSSGPGSDNAAVPVDDWSRPFEWDSQADDIRFNVFGISKYRANQREIINTIMSGRDVLVIMAAGGGKSLCYQLPAVLRDGVALVVSPLLSLIQDQVMGLAALGIPAFMLTSTTTKENEKFIYKALEKGGDELKILYVTPEKISKSKRFMSKLEKCHHAGRLSLISIDEAHCCSQWGHDFRPDYKNLGILKTQFPNVPMVALTATATKKVQDDLMEMLHIPRCVKFVSSVNRPNLYYMVREKSSIAKTVVDEIAEYIRTSYPNNESGIVYCFSRKECEQVAQELRERGISADHYHADMDVNARERVHLRWSNGKLQVIVGTVAFGMGINKPDVRFVVHHSLSKSMETYYQESGRAGRDGLPSECVLFFRPADAPRQSSMVFYENSGLKNLYDIVRYCQSKRECRRSAFFRHFAEPLQECNGMCDNCAFSNEVEELDVSSHAKLIVSMLKDIQENDQRVTMLQLVEKLKVKQKNLGPDLKKDELEQLVIKLVLDHVLKEEFQHTAYATNAYVTVGPLAKQVLQGNKIIKVEMSTRQSRTSSSMKSSKRERSTGLDDKLDELRKELASIHGGIFPHSVLSTQQISTLSGQKPKSIEELEKIIGKLKTEKYGDRILEEIVSYESDPQKD</w:t>
            </w:r>
            <w:r w:rsidR="00115D6C" w:rsidRPr="00CC098C">
              <w:rPr>
                <w:rFonts w:ascii="Times New Roman" w:hAnsi="Times New Roman" w:cs="Times New Roman"/>
                <w:spacing w:val="-4"/>
                <w:sz w:val="18"/>
                <w:szCs w:val="18"/>
              </w:rPr>
              <w:t>ADGSKETKGNTVKKLKTKKALVVLESSEDET</w:t>
            </w:r>
          </w:p>
        </w:tc>
      </w:tr>
      <w:tr w:rsidR="00255609" w:rsidRPr="00CC098C" w:rsidTr="00156EB5">
        <w:trPr>
          <w:cantSplit/>
          <w:trHeight w:val="1134"/>
        </w:trPr>
        <w:tc>
          <w:tcPr>
            <w:tcW w:w="355" w:type="dxa"/>
            <w:textDirection w:val="btLr"/>
          </w:tcPr>
          <w:p w:rsidR="00DF4DCE" w:rsidRPr="00CC098C" w:rsidRDefault="009D718D"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GmRecQl2</w:t>
            </w:r>
          </w:p>
        </w:tc>
        <w:tc>
          <w:tcPr>
            <w:tcW w:w="355" w:type="dxa"/>
            <w:textDirection w:val="btLr"/>
          </w:tcPr>
          <w:p w:rsidR="005C3F71" w:rsidRPr="00CC098C" w:rsidRDefault="005C3F71" w:rsidP="003A4C3C">
            <w:pPr>
              <w:jc w:val="center"/>
              <w:rPr>
                <w:rFonts w:ascii="Times New Roman" w:hAnsi="Times New Roman" w:cs="Times New Roman"/>
                <w:sz w:val="18"/>
                <w:szCs w:val="18"/>
              </w:rPr>
            </w:pPr>
            <w:r w:rsidRPr="00CC098C">
              <w:rPr>
                <w:rFonts w:ascii="Times New Roman" w:hAnsi="Times New Roman" w:cs="Times New Roman"/>
                <w:sz w:val="18"/>
                <w:szCs w:val="18"/>
              </w:rPr>
              <w:t>XP_003534325.1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9D718D"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Glycine max</w:t>
            </w:r>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NNEILEELLNIEVEIQDVQEQIRALIERQESLYERKSELSAILEACKESGNEANNAASSAAENWSGEFEWDSEADDVRLNVFGISSYRANQREIINAIMSGRDVLVIMAAGGGKSLCYQLPAVLRDGIALVVSPLLSLIQDQVMGLTALGIPAYMLTSTNKGDEKFIYKTLEKGEGELKILYVTPEKISKSKRFMSKLEKCHHAGRLSLISIDEAHCCSQWGHDFRPDYKSLSILKTQFPRVPIVALTATATQRVQNDLIEMLHIPRCVKFVSTVNRPNLFYMVKEKSSVGKVVIDEIAEFIQESYPNNESGIVYCFSRKECEQVAKELRERGISADYYHADMDVNAREKVHMRWSNNKLQVIVGTVAFGMGINKPDVRFVIHHSLSKSMETYYQESGRAGRDGLPSECLLYFRPGDAPRQSSMVFYENSGLQNLYDIVRYCLSKRQCRRSAFFHHFAEPLQECNGMCDICAFSSEVKEVDVSGHAKLMVSLLQDMQANDQRSTMLQLVDKMKIKQKELGSELKREEIEQLILHLLLARFLKEEFQHTPYATNAYIAVGSLAKQILQGKKSVKLEIYTEQRTKDGVRSAKQCLGSSGLELKLDELRKELSSAHGGILPHSVLSTEQIIQLASQKPNSLEQLEKLIGKLRTEKYGNRILKQIEKYYDFEPTDKQEIDARAAKRLKSKKNLVIIE</w:t>
            </w:r>
          </w:p>
        </w:tc>
      </w:tr>
      <w:tr w:rsidR="00255609" w:rsidRPr="00CC098C" w:rsidTr="00156EB5">
        <w:trPr>
          <w:cantSplit/>
          <w:trHeight w:val="1134"/>
        </w:trPr>
        <w:tc>
          <w:tcPr>
            <w:tcW w:w="355" w:type="dxa"/>
            <w:textDirection w:val="btLr"/>
          </w:tcPr>
          <w:p w:rsidR="00DF4DCE" w:rsidRPr="00CC098C" w:rsidRDefault="00103095" w:rsidP="00103095">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CtsRecQl2</w:t>
            </w:r>
          </w:p>
        </w:tc>
        <w:tc>
          <w:tcPr>
            <w:tcW w:w="355" w:type="dxa"/>
            <w:textDirection w:val="btLr"/>
          </w:tcPr>
          <w:p w:rsidR="00EC15BD" w:rsidRPr="00CC098C" w:rsidRDefault="00EC15BD" w:rsidP="003A4C3C">
            <w:pPr>
              <w:jc w:val="center"/>
              <w:rPr>
                <w:rFonts w:ascii="Times New Roman" w:hAnsi="Times New Roman" w:cs="Times New Roman"/>
                <w:sz w:val="18"/>
                <w:szCs w:val="18"/>
              </w:rPr>
            </w:pPr>
            <w:r w:rsidRPr="00CC098C">
              <w:rPr>
                <w:rFonts w:ascii="Times New Roman" w:hAnsi="Times New Roman" w:cs="Times New Roman"/>
                <w:sz w:val="18"/>
                <w:szCs w:val="18"/>
              </w:rPr>
              <w:t>XP_006471562.1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103095"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Citrus </w:t>
            </w:r>
            <w:proofErr w:type="spellStart"/>
            <w:r w:rsidRPr="00CC098C">
              <w:rPr>
                <w:rFonts w:ascii="Times New Roman" w:hAnsi="Times New Roman" w:cs="Times New Roman"/>
                <w:i/>
                <w:sz w:val="18"/>
                <w:szCs w:val="18"/>
              </w:rPr>
              <w:t>sinensis</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TEEILQELENVEAEVRLVQEQIKQLVDRQDQLYERQSELKSLLEAFEASRGSPIQYGGSSSTAVENWSGTFEWDSRADDVRLNVFGIPAYRANQQEIINAVLSGRDVLVIMAAGGGKSLCYQLPAVLREGIALVVSPLLSLIQDQVMCLAALGIPAHMLTSTTSKEDEKFIYKALEKGEGELKMLYVTPEKISKSKRFMSKLEKCHHAGRLSLISIDEAHCCSQWGHDFRPDYKNLGILKTQFPDVPMMALTATATQKVQNDLMEMLHIRKCIKFVSTINRPNLFYMVREKSSVGKVVIDEIAKYIQESYPNSESGIVYCFSRKECEQVAQELRQRGISADYYHADMDINAREKVHMRWSKNKLQVIVGTVAFGMGINKPDVRFVIHHSLSKSVETYYQESGRAGRDGLPSECLLFFRPADVPRQSSMVFYENSGLQNLYDIVRYSQSKKQCRRSTFFRHFAEPLQDCNGMCDICAFSYEVNEVDVTRHAQCIISLLQDIQDNNQRLTMLQLVDKMKIKLKEIDSDLKREEIEQLVLQLIIDRVLSEEFQHTAYSTNAYVTIGPLAKLVLQGKKIIKLEISSVQKNTADNKKSTKRSLTSSALEFELDELRKELASISGGILPHSVLSSQLIRLISARKPSTMEELEKIIGKLKTGKYGSRILEVISKCGNSEQQHDNNAVSKEEQGRGARASKRTKKEKAVVVVDSSDDSEV</w:t>
            </w:r>
          </w:p>
        </w:tc>
      </w:tr>
      <w:tr w:rsidR="00255609" w:rsidRPr="00CC098C" w:rsidTr="00156EB5">
        <w:trPr>
          <w:cantSplit/>
          <w:trHeight w:val="1134"/>
        </w:trPr>
        <w:tc>
          <w:tcPr>
            <w:tcW w:w="355" w:type="dxa"/>
            <w:textDirection w:val="btLr"/>
          </w:tcPr>
          <w:p w:rsidR="00DF4DCE" w:rsidRPr="00CC098C" w:rsidRDefault="0010309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GhRecQl2</w:t>
            </w:r>
          </w:p>
        </w:tc>
        <w:tc>
          <w:tcPr>
            <w:tcW w:w="355" w:type="dxa"/>
            <w:textDirection w:val="btLr"/>
          </w:tcPr>
          <w:p w:rsidR="003634E6" w:rsidRPr="00CC098C" w:rsidRDefault="003634E6" w:rsidP="003A4C3C">
            <w:pPr>
              <w:jc w:val="center"/>
              <w:rPr>
                <w:rFonts w:ascii="Times New Roman" w:hAnsi="Times New Roman" w:cs="Times New Roman"/>
                <w:sz w:val="18"/>
                <w:szCs w:val="18"/>
              </w:rPr>
            </w:pPr>
            <w:r w:rsidRPr="00CC098C">
              <w:rPr>
                <w:rFonts w:ascii="Times New Roman" w:hAnsi="Times New Roman" w:cs="Times New Roman"/>
                <w:sz w:val="18"/>
                <w:szCs w:val="18"/>
              </w:rPr>
              <w:t>XP_016692027.1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103095"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Gossypium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hirsutum</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ADEIAEELQNIEFEIHDVEEQIRELIEKQEKLYERRSELQVLLETCPIDVKDGSAPTNVQAEDWSRSFDWDSQAEDIRFNVFGISSYRPNQREIINAVMSGRDVLVIMAAGGGKSLCYHPPAILRQGIALVVSPLLSLIQDQVMGLVASGIPARMLTSTTSKEDEKFIYKALEKGEEDLKLLYVTPEKVSKSKRFMSKLEKCHHAGRLSLISIDEAHCCSQWGHDFRPDYKNLGILKTQFPNVPVVALTATATMKVQNDLIEMLHIPKCVKFVSTVNRPNLFYMVREKSSVGKIVVDEIAKYIKESYPNKESGIVYCFSRKECEQVASELCERGISADYYHADMDENAREKVHMRWSKNKLQVIVGTVAFGMGINKPDVRFVIHHSLSKSMETYYQESGRAGRDGLPSECLLFFRSADMPRQSTMVFHENSGLQNLYDMVQYCQSKRQCRRSAFFRHFAEPLQECNGMCDNCAFSSEIKEVDASGHSKLLISLVREMQEKDQRVTMLQLVDRVKNKQKQLDFELKREEMEQLVVQLILDRVLKEEFQHTAYATNSYVTVGPRANQVMLGKKIIKMDVTSTSKDVDGYRKSSKHGVTLGLEFKLDKLRKELASHDKGIFPHSVLSSQQISSISAHLPNSIEELEKIIGKLKTEKYGGRILEEVKKYGNAEHPNNEVLNEEESSEIRPPRKKLKKANKQVIMVDSSNDESD</w:t>
            </w:r>
          </w:p>
        </w:tc>
      </w:tr>
      <w:tr w:rsidR="00255609" w:rsidRPr="00CC098C" w:rsidTr="00156EB5">
        <w:trPr>
          <w:cantSplit/>
          <w:trHeight w:val="1134"/>
        </w:trPr>
        <w:tc>
          <w:tcPr>
            <w:tcW w:w="355" w:type="dxa"/>
            <w:textDirection w:val="btLr"/>
          </w:tcPr>
          <w:p w:rsidR="00156EB5" w:rsidRPr="00CC098C" w:rsidRDefault="00103095" w:rsidP="00103095">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McRecQl2</w:t>
            </w:r>
          </w:p>
        </w:tc>
        <w:tc>
          <w:tcPr>
            <w:tcW w:w="355" w:type="dxa"/>
            <w:textDirection w:val="btLr"/>
          </w:tcPr>
          <w:p w:rsidR="00156EB5" w:rsidRPr="00CC098C" w:rsidRDefault="0025446A"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XP_022158054.1</w:t>
            </w:r>
          </w:p>
        </w:tc>
        <w:tc>
          <w:tcPr>
            <w:tcW w:w="355" w:type="dxa"/>
            <w:tcMar>
              <w:top w:w="58" w:type="dxa"/>
              <w:left w:w="115" w:type="dxa"/>
              <w:bottom w:w="58" w:type="dxa"/>
              <w:right w:w="115" w:type="dxa"/>
            </w:tcMar>
            <w:textDirection w:val="btLr"/>
            <w:vAlign w:val="center"/>
          </w:tcPr>
          <w:p w:rsidR="00156EB5" w:rsidRPr="00CC098C" w:rsidRDefault="00103095"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Momordica</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charantia</w:t>
            </w:r>
            <w:proofErr w:type="spellEnd"/>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NAEEVLEELLNVEVQINEVQAEINVLLEHQDNLYQRKSELKSLLELCKETEDSDTHGKGTSTSQENWSGSFKWDSEADNVKLNIFGISTYRANQREIINAVMSGRNVLVIMAAGGGKSLCYQLPALLYDGLALVVSPLLSLIQDQVMGLAALGIPASMLTSATSKEDEKFIYKNLEKGEGNIKILYVTPEKISKSKRFMSKLEKCYHAGRLSLIAIDEAHCCSQWGHDFRPDYKNLGILKTQFPNAPVIALTATATQRVQNDLVEMLRIPKYVKFVSTVNRPNLFYMVREKSSVSKVVMDKIAEFIQESYPNNESGIIYCFSRKECEQVAKELCARGIAADYYHADMDSVAREKVHMRWSNSRLQVIVGTVAFGMGINKPDVRFVIHHSLSKSMETYYQESGRAGRDGLPSECLLYYRPGDVPRQSSMVFYENSGLENLYGIVQYCQSKKQCRRSAFFQHFAEPLKDCNGMCDTCAVSSEVKEVDICSHARVIISILQDVQNSNQRMTMLQLVDKLKVKHNELVSDLRREEIEQLIIQLLLDRVLKEEFQHTAYATNAYVTVGPLSRQVLQGKKAVKLEISSKQKVTGVKSRRKGIASSGLEYKLDELRKELASAGGGIFPHSVLSTQQIGVLSDQKPTSLDELETMIGKVKAEKYGKRILEEVEKWSIAQSQNASSQEEQELEDETRTAKRPKTINSHVIIESSDEES</w:t>
            </w:r>
          </w:p>
        </w:tc>
      </w:tr>
      <w:tr w:rsidR="00255609" w:rsidRPr="00CC098C" w:rsidTr="00156EB5">
        <w:trPr>
          <w:cantSplit/>
          <w:trHeight w:val="1134"/>
        </w:trPr>
        <w:tc>
          <w:tcPr>
            <w:tcW w:w="355" w:type="dxa"/>
            <w:textDirection w:val="btLr"/>
          </w:tcPr>
          <w:p w:rsidR="00156EB5" w:rsidRPr="00CC098C" w:rsidRDefault="0010309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OsRecQl2</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BAE96002.1</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BB3D06" w:rsidP="00DD4762">
            <w:pPr>
              <w:ind w:left="113" w:right="113"/>
              <w:jc w:val="center"/>
              <w:rPr>
                <w:rFonts w:ascii="Times New Roman" w:hAnsi="Times New Roman" w:cs="Times New Roman"/>
                <w:sz w:val="18"/>
                <w:szCs w:val="18"/>
              </w:rPr>
            </w:pPr>
            <w:proofErr w:type="spellStart"/>
            <w:r w:rsidRPr="00CC098C">
              <w:rPr>
                <w:rFonts w:ascii="Times New Roman" w:hAnsi="Times New Roman" w:cs="Times New Roman"/>
                <w:i/>
                <w:sz w:val="18"/>
                <w:szCs w:val="18"/>
              </w:rPr>
              <w:t>Oryza</w:t>
            </w:r>
            <w:proofErr w:type="spellEnd"/>
            <w:r w:rsidRPr="00CC098C">
              <w:rPr>
                <w:rFonts w:ascii="Times New Roman" w:hAnsi="Times New Roman" w:cs="Times New Roman"/>
                <w:i/>
                <w:sz w:val="18"/>
                <w:szCs w:val="18"/>
              </w:rPr>
              <w:t xml:space="preserve"> sativa</w:t>
            </w:r>
            <w:r w:rsidRPr="00CC098C">
              <w:rPr>
                <w:rFonts w:ascii="Times New Roman" w:hAnsi="Times New Roman" w:cs="Times New Roman"/>
                <w:sz w:val="18"/>
                <w:szCs w:val="18"/>
              </w:rPr>
              <w:t xml:space="preserve"> Japonica</w:t>
            </w:r>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YEEDNIQGELLLVQAELDDIQGQISALIDRQEELYERESQLKAMLEVSKASNNTINNTPSVGPKDWSGSFLWDSRADDVRFNVFGDFFIPAESKRGKIINAIMSGRDVLVIMAAGGGKSLCYQLPAVLHDGITLVVSPLLSLIQDQVMGLAALGIQAYMLASTTNKEVEKFVYKALDKGEGELKILYVTPEKISKSKRFMSKLEKCHHAGRLSLIAIDEAHCCSQWGHDFRPDYKNLGILKVQFPSVPMIALTATATNKVQIDLIEMLHIPRCVKFVSTINRPNLFYKVFEKSPVGKVVIDEIANFISESYPNNESGIVYCFSRKECEQVAKELSERGILADYYHADMDVISREKVHMRWSKSKLQVIVGTVAFGMGINKPDVRFVIHHSLSKSMETYYQESGRAGRDGLPSECILYYRPGDVPRQSSMVFYENCGLQNLYDIVRYCQSKRSCRRGAFFRHFGEAAQDCNGMCDNCTSSLELKEIDATRMMILHQLGNFTVALNYILDTCMFFSLYFYKMVFLGDIFLGKISFMYIYTSIVSMTYCTDHTKIIVSLLHDIQLNDQRATLLQLVDKFKAKWKDLGCSNESIDLKKEGIEQLVVQLILDRVLKEEFQHTAYATNAYVALGPLWKPALQGNRPVKLSVAFHSQDKGSGSKRTKRNQMSNLEAKLDDLRRELSSSNGGVFPHAVLSAQQISLLNRQKPTTVAELEKLIGKVKTGKYGSAIIELMLLHIDSEVAGGKACASKRQKKDKEDVICVESSEEEDV</w:t>
            </w:r>
          </w:p>
        </w:tc>
      </w:tr>
      <w:tr w:rsidR="00255609" w:rsidRPr="00CC098C" w:rsidTr="00156EB5">
        <w:trPr>
          <w:cantSplit/>
          <w:trHeight w:val="1134"/>
        </w:trPr>
        <w:tc>
          <w:tcPr>
            <w:tcW w:w="355" w:type="dxa"/>
            <w:textDirection w:val="btLr"/>
          </w:tcPr>
          <w:p w:rsidR="00156EB5" w:rsidRPr="00CC098C" w:rsidRDefault="00103095"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AtRecQl3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NP_195299.2</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103095"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Arabidopsis thaliana</w:t>
            </w:r>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PLPVQNVQSSDKNVAGKEALVKLLRWHFGHADFRGKQLEAIQAVVSGRDCFCLMPTGGGKSICYQIPALAKPGIVLVVSPLIALMENQVMALKEKGIAAEYLSSTQATHVKNKIHEDLDSGKPSVRLLYVTPELIATKGFMLKLRKLHSRGLLNLIAIDEAHCISSWGHDFRPSYRQLSTLRDSLADVPVLALTATAAPKVQKDVIDSLNLRNPLVLKSSFNRPNIFYEVRYKDLLDNAYTDLGNLLKSCGNICAIIYCLERTTCDDLSVHLSSIGISSAAYHAGLNSKMRSTVLDDWLSSKKQIIVATVAFGMGIDKKDVRMVCHFNIPKSMESFYQESGRAGRDQLPSRSVLYYGVDDRKKMEYLLRNSENKKSSSSKKPTSDFEQIVTYCEGSGCRRKKILESFGEEFPVQQCKKTCDACKHPNQVAHCLEELMTTASRRHNSSRIFITSSNNKTNEGQYSEFWNRNEDGSNSNEEISDSDDATEAANSVTGPKLSKKLGLDEKLVLLEQAEEKYYERNKQVKKSEKNAISEALRDSSKQRLLDALTRVLQLLACVEEIDSQKGSEFLENECYRKYSKAGKSFYYSQIASTVRWLGTASRDELMTRLSSVVSLAREQEPLEEPLLATEPVENIEEEDDGKTNTVESRVDEPTQELVVSPILSPIRLPQVPSFSEFVNRRKIKQNTLIDKSSEGFDDKKPAKIMKLQ</w:t>
            </w:r>
          </w:p>
        </w:tc>
      </w:tr>
      <w:tr w:rsidR="00255609" w:rsidRPr="00CC098C" w:rsidTr="00156EB5">
        <w:trPr>
          <w:cantSplit/>
          <w:trHeight w:val="1134"/>
        </w:trPr>
        <w:tc>
          <w:tcPr>
            <w:tcW w:w="355" w:type="dxa"/>
            <w:textDirection w:val="btLr"/>
          </w:tcPr>
          <w:p w:rsidR="00DF4DCE" w:rsidRPr="00CC098C" w:rsidRDefault="009C16D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CsRecQl</w:t>
            </w:r>
            <w:r w:rsidR="00BB3D06" w:rsidRPr="00CC098C">
              <w:rPr>
                <w:rFonts w:ascii="Times New Roman" w:hAnsi="Times New Roman" w:cs="Times New Roman"/>
                <w:sz w:val="18"/>
                <w:szCs w:val="18"/>
              </w:rPr>
              <w:t>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XP_010446884.1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9C16D4"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Camelina</w:t>
            </w:r>
            <w:proofErr w:type="spellEnd"/>
            <w:r w:rsidRPr="00CC098C">
              <w:rPr>
                <w:rFonts w:ascii="Times New Roman" w:hAnsi="Times New Roman" w:cs="Times New Roman"/>
                <w:i/>
                <w:sz w:val="18"/>
                <w:szCs w:val="18"/>
              </w:rPr>
              <w:t xml:space="preserve"> sativa</w:t>
            </w:r>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PLPVQNVQRSDKNVAGKEALVKLLRWHFGHADFRGKQLEAIQAVVSGRDCFCLMPTGGGKSICYQIPALAKPGIVLVVSPLIALMENQVMALKEKGIAAEYLSSTQAAHVRNKIHEDLDSGKPSVRLLYVTPELIATKGFMLKLRKLHSRGLLNLIAIDEAHCISSWGHDFRPSYRQLSTLRDSLADVPVLALTATAAPKVQKDVIDSLSLRDPLVLKSSFNRPNIFYEVRYKDLIDNAYTDLGNLLKSCGSICAIIYCLERTTCDDLSVHLTSIGISSAAYHAGLNSKLRSAVLDDWLSSKKQVIVATVAFGMGIDKKDVRMVCHLNIPKSMESFYQESGRAGRDQLPSRSVLYYGVDDRKKMEFLLRNSENKKSQSSKKPTSDFEQIVKYCEGSGCRRKKILESFGEEFPAQKCKKTCDACKHPNQVAHSLEELMTTASRRQNSSRIFITSSNEMTNEGQYSEFWNRNEDGSNSDEEISDSDDANEAAKSLAEPKLSKKLGLDEKLVLLEQAEEKYYERNKQVKKSEKNAISEVLRESSKQRLLDELTRVLQQLASVKEIDSQKASEFLENECYRKYSKAGKSFYYSQIASTVRWLGTANRDDLMTRLSSVVSSGGEEEPIKEPLLVEHSENIEEEDDGKINTTESHVDETTQKLVVSPSRSPIKLPHVPSFSEFVNRRKMKLNTSADKSSEGFDDKKPAKIMKLQ</w:t>
            </w:r>
          </w:p>
        </w:tc>
      </w:tr>
      <w:tr w:rsidR="00255609" w:rsidRPr="00CC098C" w:rsidTr="00156EB5">
        <w:trPr>
          <w:cantSplit/>
          <w:trHeight w:val="1134"/>
        </w:trPr>
        <w:tc>
          <w:tcPr>
            <w:tcW w:w="355" w:type="dxa"/>
            <w:textDirection w:val="btLr"/>
          </w:tcPr>
          <w:p w:rsidR="00DF4DCE" w:rsidRPr="00CC098C" w:rsidRDefault="009C16D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RsRecQl</w:t>
            </w:r>
            <w:r w:rsidR="00BB3D06" w:rsidRPr="00CC098C">
              <w:rPr>
                <w:rFonts w:ascii="Times New Roman" w:hAnsi="Times New Roman" w:cs="Times New Roman"/>
                <w:sz w:val="18"/>
                <w:szCs w:val="18"/>
              </w:rPr>
              <w:t>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XP_018447318.1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9C16D4"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Raphanus</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sativus</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PLPVQNVHRSDKNVGGGKEALVKLLRWHFGHADFRGKQLEAIQAVISGRDCFCLMPTGGGKSICYQIPALAKPGIVLVVSPLIALMENQVMALKEKGIAAEYLSSTQATHVRNKIHEDLDSGKPSVRLLYVTPELIATKGFMLKLRKLHDRGLLNLIAIDEAHCISSWGHDFRPSYRQLSNLRDSLADVPMLALTATAAPKVQKDVIDSLSLRNPLVLKSSFNRPNIFYEVRYKDLIDNAYTDLCNLIKSCGNICAIIYCLERTTCDDLSLHLSSTGISSAAYHAGLQSKLRSTVLDDWLSSKKQVIVATVAFGMGIDKKDVRMVCHFNVPKSMESFYQESGRAGRDQLPSRSVLYYGVDDRKKMEFLLRNSENKKSPSSKKPTTSDFDQIVRYCEGSGCRRKKILESFGEEFPVQQCKKTCDACKHPNQVARCLEELTTTASRRHNSSRVFHHQVFSSDNKTNEGQYSEFWNRNEDGSNSDEEISDSDDGADAVESLAGPKLSKKLGVDEKLVLLERAEEKYYERNKQVKKSEKNAISETLRESSKQRLLNELTRVLQLLGVEEIDSQNASEFLENECFRKYSKAGKSFYYSQIASTVRWLGTASRDDLMIRLSSVVSYARGEEPSGESLPMTEPVENIEQEDINTYATELQVDEPTQLLVTSPSRSPIRLPEIPSFSEFVNRRKMKHSTQCSDGKKPAKIMKLQ</w:t>
            </w:r>
          </w:p>
        </w:tc>
      </w:tr>
      <w:tr w:rsidR="00255609" w:rsidRPr="00CC098C" w:rsidTr="00156EB5">
        <w:trPr>
          <w:cantSplit/>
          <w:trHeight w:val="1146"/>
        </w:trPr>
        <w:tc>
          <w:tcPr>
            <w:tcW w:w="355" w:type="dxa"/>
            <w:textDirection w:val="btLr"/>
          </w:tcPr>
          <w:p w:rsidR="00156EB5" w:rsidRPr="00CC098C" w:rsidRDefault="009C16D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BnRecQl</w:t>
            </w:r>
            <w:r w:rsidR="00BB3D06" w:rsidRPr="00CC098C">
              <w:rPr>
                <w:rFonts w:ascii="Times New Roman" w:hAnsi="Times New Roman" w:cs="Times New Roman"/>
                <w:sz w:val="18"/>
                <w:szCs w:val="18"/>
              </w:rPr>
              <w:t>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XP_013656465.1</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9C16D4"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Brassica </w:t>
            </w:r>
            <w:proofErr w:type="spellStart"/>
            <w:r w:rsidRPr="00CC098C">
              <w:rPr>
                <w:rFonts w:ascii="Times New Roman" w:hAnsi="Times New Roman" w:cs="Times New Roman"/>
                <w:i/>
                <w:sz w:val="18"/>
                <w:szCs w:val="18"/>
              </w:rPr>
              <w:t>napus</w:t>
            </w:r>
            <w:proofErr w:type="spellEnd"/>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PLPVQNVNRSDKNVAGKEALVKLLRWHFGHGDFRGKQLEAIQAVVSGRDCFCLMPTGGGKSICYQIPALAKPGIVLVVSPLIALMENQVMALKEKGIAAEYLSSTQATHVRNKIHEDLDSGKPSVRLLYVTPELIATKGFMLKLRKLHDRGLLNLIAIDEAHCISSWGHDFRPSYRQLSTLRDSLTDVPVLALTATAAPKVQKDVIDSLSLRNPLVLKSSFNRPNIFYEVRYKDLIDNAYTDLCNMLKSCGKICAIIYCLERTTCDDLSLHLTSTGISSAAYHAGLNSHLRSTVLDDWLSSKKQVIVATVAFGMGIDKKDVRMVCHFNVPKSMESFYQESGRAGRDQLPSRSVLYYGVDDRKKMEFLLRNSENKKSPSSSSKKPTSDFEQIVRYCEGSGCRRKKILESFGEEFPVQQCKKTCDACKHPNQVARSLEELTTTASRRHNSSRVFITSSSDNKTNEGQYSEFWNRNEDGSNSDEEISDSDDGADVVKSLAGPKLSRKLGVDEKLVLLERAEEKYNESNKQVKKSEKNAISETLRESSKQRLLNELTKVLQLLGVKEIDSQNASEFLESECYRKYSKAGKSFYYSQIASTVRWLGTASRDELMTRLSSMAREEEPSGEPILVTEPSQNIEQEDGTTYTAEPHVDETTQQLVISPSCSPIRLPEIPSFSEFVNRRKMKHSTEGSDGKKPSKIMKLK</w:t>
            </w:r>
          </w:p>
        </w:tc>
      </w:tr>
      <w:tr w:rsidR="00255609" w:rsidRPr="00CC098C" w:rsidTr="00156EB5">
        <w:trPr>
          <w:cantSplit/>
          <w:trHeight w:val="1146"/>
        </w:trPr>
        <w:tc>
          <w:tcPr>
            <w:tcW w:w="355" w:type="dxa"/>
            <w:textDirection w:val="btLr"/>
          </w:tcPr>
          <w:p w:rsidR="00DF4DCE" w:rsidRPr="00CC098C" w:rsidRDefault="009C16D4"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GhRecQl</w:t>
            </w:r>
            <w:r w:rsidR="00BB3D06" w:rsidRPr="00CC098C">
              <w:rPr>
                <w:rFonts w:ascii="Times New Roman" w:hAnsi="Times New Roman" w:cs="Times New Roman"/>
                <w:sz w:val="18"/>
                <w:szCs w:val="18"/>
              </w:rPr>
              <w:t>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XP_016696700.1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9C16D4"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Gossypium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hirsutum</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PLPVQNLGAKGKQRKCGREALVKLLRWNFGHPDFRGNQLEAIEAILSGRDCFCLMPTGGGKSMCYQIPALAKTGIVLVISPLIALMENQVMALKEKGIAAEFLSSTQTSQLRNKIHEDLDRGQPSIRLLYVTPELIATSGFMSKLKKIHGRGLLNLIAVDEAHCISSWGHNFRPSYRKLSSLRNQLQDVPILALTATAIPKVQKDVIDSLNLQNPLVLKSSFNRPNIYYEVRYKDLMDDAYADLCDVLKSAGDVCAIVYCLERTTCDDLSTHLSKNGISCAAYHAGLNNKLRSSVLDDWICSKIQVVVATVAFGMGIDRKDVRIVCHFNIPKSMEAFYQESGRAGRDQLPSRSLLYYGVDDRKRMEFILSIAESKKLQSSDSQHGLSKKSTSDFNLMVEYCEGSGCRRKKILESFGEEVSASLCKKSCDACKHPNLVAKYLEELTTAIAVRQRNGFSKILSSSTDAFENENFSEFWKRNDEASGSEEDISDSEDGFEVAKGISRSKFSKKTGINEKIELLQRAEENYYRNKAHDKQANKPDKNAISGALRESSKQRLLDALKQAHQRLGDLKVDFEASSTILENECFKKYGKSGKSFYYSQVASKVRWLSTTSSAAEITNQIGTGITSPLENITRKEEPSPRTVSAMLHDERKKEVNKVIGEQRCGDIESKTSVKASTPQMQTKLPAIPSFSQFVNSRKSKEMQQPKASEEKEHHHSPNKHTKKRMRLK</w:t>
            </w:r>
          </w:p>
        </w:tc>
      </w:tr>
      <w:tr w:rsidR="00255609" w:rsidRPr="00CC098C" w:rsidTr="00156EB5">
        <w:trPr>
          <w:cantSplit/>
          <w:trHeight w:val="1146"/>
        </w:trPr>
        <w:tc>
          <w:tcPr>
            <w:tcW w:w="355" w:type="dxa"/>
            <w:textDirection w:val="btLr"/>
          </w:tcPr>
          <w:p w:rsidR="00DF4DCE" w:rsidRPr="00CC098C" w:rsidRDefault="009C16D4" w:rsidP="009C16D4">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CtsRecQl3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XP_006467041.1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9C16D4"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Citrus </w:t>
            </w:r>
            <w:proofErr w:type="spellStart"/>
            <w:r w:rsidRPr="00CC098C">
              <w:rPr>
                <w:rFonts w:ascii="Times New Roman" w:hAnsi="Times New Roman" w:cs="Times New Roman"/>
                <w:i/>
                <w:sz w:val="18"/>
                <w:szCs w:val="18"/>
              </w:rPr>
              <w:t>sinensis</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PLAMQSTSQTQRNKPLHEKEALVKLLRWHFGHAQFRDKQLDAIQAVLSGRDCFCLMPTGGGKSMCYQIPALAKPGIVLVVSPLIALMENQVIGLQEKGIAAEFLSSTQTMQVKTKIYEDLDSGKPSLRLLYVTPELTATPGFMSKLKKIHSRGLLNLVAIDEAHCISSWGHDFRPSYRKLSSLRNYLPDVPILALTATAAPKVQKDVMESLCLQNPLVLKSSFNRPNLFYEVRYKDLLDDAYADLCSVLKANGDTCAIVYCLERTTCDELSAYLSAGGISCAAYHAGLNDKARSSVLDDWISSRKQVVVATVAFGMGIDRKDVRLVCHFNIPKSMEAFYQESGRAGRDQLPSKSLLYYGMDDRRRMEFILSKNQSKNSQSFSTRERSSKKSISDFSQMVDYCEGSGCRRKKILESFGEQMPVSLCKNSCDACKHPNLLAKYLGELTSAVLQKNHFSQIFISSQDMTDGGRYSEFWNRDDEASGSEEDISDCDDGIEVVKKVANSKLPTKAGLNERINFLQHAEESYYRNKISDKQVNKPSKNAVSDVLRQGSKEKLLNALRQAQQRLRNLTIEFEASAIFLENECYNKYGKSGKSFYYSQVASTIRWLSTANSIELTNRLGIDTDSPSVNFISKEQPLAAPSPSLEQRPAQITGKELDGSCGSENSIGAFQTESESPSTSLPVIPSFSEFVNRQKVKDNQPNISCKESPKKNFDKRMRLQ</w:t>
            </w:r>
          </w:p>
        </w:tc>
      </w:tr>
      <w:tr w:rsidR="00255609" w:rsidRPr="00CC098C" w:rsidTr="00156EB5">
        <w:trPr>
          <w:cantSplit/>
          <w:trHeight w:val="1146"/>
        </w:trPr>
        <w:tc>
          <w:tcPr>
            <w:tcW w:w="355" w:type="dxa"/>
            <w:textDirection w:val="btLr"/>
          </w:tcPr>
          <w:p w:rsidR="00DF4DCE" w:rsidRPr="00CC098C" w:rsidRDefault="005573D9"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StRecQl</w:t>
            </w:r>
            <w:r w:rsidR="00BB3D06" w:rsidRPr="00CC098C">
              <w:rPr>
                <w:rFonts w:ascii="Times New Roman" w:hAnsi="Times New Roman" w:cs="Times New Roman"/>
                <w:sz w:val="18"/>
                <w:szCs w:val="18"/>
              </w:rPr>
              <w:t>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XP_006342391.1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5573D9"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Solanum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tuberosum</w:t>
            </w:r>
            <w:proofErr w:type="spellEnd"/>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NKSLLPLQSNCGRQKNVIGKEALVKLLRWHFGHSDFRGKQLEAIEAVLSGRDCFCLMPTGGGKSMCYQVPALTKPGIVLVVSPLIALMENQVSTLKEKGIPAEFLSSTQTVQVKNKIYEDLESGKPAVRLLYVTPELIATSGFMSKLTKIHARGLLNLIAIDEAHCISSWGHDFRPSYRKLSLLRSHFPNVPVLALTATAAPKVQKDVIESLNLQNPLVLKSSFNRPNIYYEVRYKDLLDDPYADVCKLLKSCGNVCAIIYCLERTMCDDLAIQLTRSGISCAAYHAGLNNKMRSSVLDDWISSKIQVVVATVAFGMGIDRKDVRVVCHFNIPKSMEGFYQESGRAGRDQLPSRSVLYYGVDDRRKMEFILSNTKRKKDESSSLQDKSSKKSLDDFKQMVEYCEGSGCRRKMILENFGEMVPDSLCEKSCDVCKHPNLVTSNLEQLKTATAFRQRTGSSRIYMTSGSSLNAGEQLSEFWNRDDEASGSEEDISESDDALDAAKNAASSKTSAKLRLQDKMDLLQRAEENYYQNKSHDKQVNKLDKNAIPETLREAGKQRLLNAIKQNQQMVNDSRIDIDKSVVFLENECYKKYGKSGKSFYLSQMASTARWLSTAGPMELVNKLSSSSTAPPPENVTSIADCTPASSNLSVPAKANHEEVHDNAGPQDPISSPASPIHGSASAKLPPILSFSQFINSGKAKENLASASKRQSPDRGKNKLEKRMRFQ</w:t>
            </w:r>
          </w:p>
        </w:tc>
      </w:tr>
      <w:tr w:rsidR="00255609" w:rsidRPr="00CC098C" w:rsidTr="00156EB5">
        <w:trPr>
          <w:cantSplit/>
          <w:trHeight w:val="1146"/>
        </w:trPr>
        <w:tc>
          <w:tcPr>
            <w:tcW w:w="355" w:type="dxa"/>
            <w:textDirection w:val="btLr"/>
          </w:tcPr>
          <w:p w:rsidR="00DF4DCE" w:rsidRPr="00CC098C" w:rsidRDefault="005573D9"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GmRecQl3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XP_006587045.1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5573D9"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Glycine max</w:t>
            </w:r>
          </w:p>
        </w:tc>
        <w:tc>
          <w:tcPr>
            <w:tcW w:w="9280" w:type="dxa"/>
            <w:vAlign w:val="center"/>
          </w:tcPr>
          <w:p w:rsidR="00DF4DCE"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QKSALPLSDANANKKREELRRKETLVKLLRWHFGYPDFRDMQLDAIQAVLSGKDCFCLMPTGGGKSMCYQIPALAKAGIVLVVCPLIALMENQVMALKEKGIAAEFLSSTKTTDAKVKIHEDLDSGKPSTRLLYVTPELITTPGFMTKLTKIYTRGLLNLIAIDEAHCISSWGHDFRPSYRKLSSLRSHLPDVPILALTATAVPKVQKDVVESLQMQNPLMLKSSFNRPNIYYEVRYKDLLDDAYADLSNTLKSLGDVCAIVYCLERSMCDDLSTNLSQNGISCAAYHAGLNNKMRTSVLDDWISSKIKVVVATVAFGMGIDRKDVRIVCHFNIPKSMEAFYQESGRAGRDQLPSRSLLYYGVDDRKRMEFILRKSVSKKSQSSSSQEESSKMSLIAFNLMVEYCEGSGCRRKRVLESFGEQVTASLCGKTCDGCRHPNLVARYLEDLTTACALRQKNGSSRVFMTSSTDAINGEQLSEFWNQDEEASGSEEDISDSDDGNEVVNNLTRSKLQSKLGVSEKLAMLQRAEENFYRNNNAYKQSNKVDKNAISDPMRGSSRQRLQNALKQVQQRLDNFKIEMETSASFLEEECYKKYGKVGKSFYYSQVASTVRWLTTASSSELINRLSAINASTSMNVLSEAENLLIPANQPLTPAEQPLTSPPALDPYARDTSNEHSGTARSETSACVLPMEGSFSTNLPQIPSFSEFVNSRKAKGDQLHDTKRHSSRVEKKMRIQ</w:t>
            </w:r>
          </w:p>
        </w:tc>
      </w:tr>
      <w:tr w:rsidR="00255609" w:rsidRPr="00CC098C" w:rsidTr="00156EB5">
        <w:trPr>
          <w:cantSplit/>
          <w:trHeight w:val="1134"/>
        </w:trPr>
        <w:tc>
          <w:tcPr>
            <w:tcW w:w="355" w:type="dxa"/>
            <w:textDirection w:val="btLr"/>
          </w:tcPr>
          <w:p w:rsidR="00156EB5" w:rsidRPr="00CC098C" w:rsidRDefault="005573D9"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McREcQl3</w:t>
            </w:r>
          </w:p>
        </w:tc>
        <w:tc>
          <w:tcPr>
            <w:tcW w:w="355" w:type="dxa"/>
            <w:textDirection w:val="btLr"/>
          </w:tcPr>
          <w:p w:rsidR="00BB3D06" w:rsidRPr="00CC098C" w:rsidRDefault="00BB3D06" w:rsidP="003A4C3C">
            <w:pPr>
              <w:jc w:val="center"/>
              <w:rPr>
                <w:rFonts w:ascii="Times New Roman" w:hAnsi="Times New Roman" w:cs="Times New Roman"/>
                <w:sz w:val="18"/>
                <w:szCs w:val="18"/>
              </w:rPr>
            </w:pPr>
            <w:r w:rsidRPr="00CC098C">
              <w:rPr>
                <w:rFonts w:ascii="Times New Roman" w:hAnsi="Times New Roman" w:cs="Times New Roman"/>
                <w:sz w:val="18"/>
                <w:szCs w:val="18"/>
              </w:rPr>
              <w:t>XP_022154638.1</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5573D9"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Momordica</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charantia</w:t>
            </w:r>
            <w:proofErr w:type="spellEnd"/>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KSSLPLQSNIGPEKHKYSKDSLVKLLRWHFGHSEFRGKQLETIEAVLSGKDCFCLMPTGGGKSACYQIPALATTGIVLVVCPLIALMENQVMALKEKGISAEYLSSTQSTQAKNKIHEDLDSGKPTIRLLYVTPELIATSGFMAKLTKIYSRGLLNLIAIDEAHCISTWGHDFRPSYRKLSSLRSRLPHVPILALTATAVPKVQKDVIVSLGLQNPLVLKSSFNRPNIYYEVRFKDLLDDPLADLSNQLKSSGDVCAIIYCLERATCDQLAANLTKNDISCAAYHAGLKNDLRKSVLEDWINYKIQVVVATVAFGMGIDRKDVRVVCHFNIPKSMEAFYQESGRAGRDQLPSKSLLYYGIEDRRRMEFILKNSSSADKKILPSSSSQERLSEKSLTDFTQMVEYCEASGCRRKRILESFGEQVPASICKRSCDACKHPNIVAANLEELSATCAVKRNNSSSKIFVSSSNMSDEGEFSEFWNRKDETSGSGEDISDSDDDTEVVKSLGTKSLKKSGLNEKIALLERAEENYYQNKISVKQNDKHEKNVVSASFREASRERLENALKQAQQRLGTFKIEVERHARFLEQECYEKYGRTGKSFYYSQVASTVRWLSTASSTELTSRLSITDDPCSVSEKNTRLPALASPAMDLSKSEISNEVFHSSSVLETSTFNLSKQSASPAPLLPPIPSFAEFVIGRMENASQSNRDEKYPVKRIRLV</w:t>
            </w:r>
          </w:p>
        </w:tc>
      </w:tr>
      <w:tr w:rsidR="00255609" w:rsidRPr="00CC098C" w:rsidTr="00156EB5">
        <w:trPr>
          <w:cantSplit/>
          <w:trHeight w:val="1074"/>
        </w:trPr>
        <w:tc>
          <w:tcPr>
            <w:tcW w:w="355" w:type="dxa"/>
            <w:textDirection w:val="btLr"/>
          </w:tcPr>
          <w:p w:rsidR="00156EB5" w:rsidRPr="00CC098C" w:rsidRDefault="00DD4762"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OsRecQl3</w:t>
            </w:r>
          </w:p>
        </w:tc>
        <w:tc>
          <w:tcPr>
            <w:tcW w:w="355" w:type="dxa"/>
            <w:textDirection w:val="btLr"/>
          </w:tcPr>
          <w:p w:rsidR="00EC160D" w:rsidRPr="00CC098C" w:rsidRDefault="00EC160D" w:rsidP="003A4C3C">
            <w:pPr>
              <w:jc w:val="center"/>
              <w:rPr>
                <w:rFonts w:ascii="Times New Roman" w:hAnsi="Times New Roman" w:cs="Times New Roman"/>
                <w:sz w:val="18"/>
                <w:szCs w:val="18"/>
              </w:rPr>
            </w:pPr>
            <w:r w:rsidRPr="00CC098C">
              <w:rPr>
                <w:rFonts w:ascii="Times New Roman" w:hAnsi="Times New Roman" w:cs="Times New Roman"/>
                <w:sz w:val="18"/>
                <w:szCs w:val="18"/>
              </w:rPr>
              <w:t>XP_015622950.1</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EC160D" w:rsidP="00DD4762">
            <w:pPr>
              <w:ind w:left="113" w:right="113"/>
              <w:jc w:val="center"/>
              <w:rPr>
                <w:rFonts w:ascii="Times New Roman" w:hAnsi="Times New Roman" w:cs="Times New Roman"/>
                <w:sz w:val="18"/>
                <w:szCs w:val="18"/>
              </w:rPr>
            </w:pPr>
            <w:proofErr w:type="spellStart"/>
            <w:r w:rsidRPr="00CC098C">
              <w:rPr>
                <w:rFonts w:ascii="Times New Roman" w:hAnsi="Times New Roman" w:cs="Times New Roman"/>
                <w:i/>
                <w:sz w:val="16"/>
                <w:szCs w:val="16"/>
              </w:rPr>
              <w:t>Oryza</w:t>
            </w:r>
            <w:proofErr w:type="spellEnd"/>
            <w:r w:rsidRPr="00CC098C">
              <w:rPr>
                <w:rFonts w:ascii="Times New Roman" w:hAnsi="Times New Roman" w:cs="Times New Roman"/>
                <w:i/>
                <w:sz w:val="16"/>
                <w:szCs w:val="16"/>
              </w:rPr>
              <w:t xml:space="preserve"> sativa </w:t>
            </w:r>
            <w:r w:rsidRPr="00CC098C">
              <w:rPr>
                <w:rFonts w:ascii="Times New Roman" w:hAnsi="Times New Roman" w:cs="Times New Roman"/>
                <w:sz w:val="18"/>
                <w:szCs w:val="18"/>
              </w:rPr>
              <w:t>Japonica</w:t>
            </w:r>
          </w:p>
        </w:tc>
        <w:tc>
          <w:tcPr>
            <w:tcW w:w="9280" w:type="dxa"/>
            <w:vAlign w:val="center"/>
          </w:tcPr>
          <w:p w:rsidR="00156EB5" w:rsidRPr="00CC098C" w:rsidRDefault="00DF4DCE"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KRQLPIKGASGASGSGHGKKAPQELENVLKQHFGYSGFRGKQLEAIEAVLSGRDCFCLMPTGGGKSMCYQIPALVKSGIVLVISPLIALMENQVASLKSKGIPAEFLSSTQTSHNKQKIHEDLDSGNPSLKLLYVTPELVATSGFKAKLTKLYNRGLLGLVAIDEAHCISTWGHDFRPSYRKLSSLRNQFPDIPILALTATAVPKVQKDVISSLCLRNPLILRASFNRPNIFYEVRYKDLLDDVYSDISNLLKSSGNVCSIVYCLERAVCDDLTMHLSQQGISSAAYHAGLNSKVRSSVLDDWLSSRTQVVVATVAFGMGIDRQDVRIVCHYNLPKSMEAFYQESGRAGRDQQPSKSVLYYGLDDRKKMEFILRNTKNKKSELSSSSTELSEKALADFSQIIDYCENSTCRRKMIIESFGEKVQPTLCQRSCDACKHPNLVSSRLEELRRVPTCRYNKISPVFKSSLANPKHMETEFWNREDDASISVEDISDSDDGKEVVSNTAISKLPSKAGLDAKFEALERAENAYYQAKGQTKQQGGKLVDKKSISQTLRDASQKRLLNGLGQAKLRLGNLPFDEEPSAAHLEVECFKKYEKVGKTFYNSQIAATVRWLSSSSLDQIQDRLHALADQITDHGAAASSPSIVPESPPASPDVICKIPGEATSNEAKDIPLKNNTEEFVTTEHSDEIAKVAVLSENMELPKIPSFREFMSQKGRDRATSSSKVESLPSGVRRKVGIEKQGTTGPSKKMKS</w:t>
            </w:r>
          </w:p>
        </w:tc>
      </w:tr>
      <w:tr w:rsidR="00255609" w:rsidRPr="00CC098C" w:rsidTr="00156EB5">
        <w:trPr>
          <w:cantSplit/>
          <w:trHeight w:val="1134"/>
        </w:trPr>
        <w:tc>
          <w:tcPr>
            <w:tcW w:w="355" w:type="dxa"/>
            <w:textDirection w:val="btLr"/>
          </w:tcPr>
          <w:p w:rsidR="00156EB5" w:rsidRPr="00CC098C" w:rsidRDefault="002E143B"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AtRecQl4A</w:t>
            </w:r>
          </w:p>
        </w:tc>
        <w:tc>
          <w:tcPr>
            <w:tcW w:w="355" w:type="dxa"/>
            <w:textDirection w:val="btLr"/>
          </w:tcPr>
          <w:p w:rsidR="00EC160D" w:rsidRPr="00CC098C" w:rsidRDefault="00EC160D" w:rsidP="003A4C3C">
            <w:pPr>
              <w:jc w:val="center"/>
              <w:rPr>
                <w:rFonts w:ascii="Times New Roman" w:hAnsi="Times New Roman" w:cs="Times New Roman"/>
                <w:sz w:val="18"/>
                <w:szCs w:val="18"/>
              </w:rPr>
            </w:pPr>
            <w:r w:rsidRPr="00CC098C">
              <w:rPr>
                <w:rFonts w:ascii="Times New Roman" w:hAnsi="Times New Roman" w:cs="Times New Roman"/>
                <w:sz w:val="18"/>
                <w:szCs w:val="18"/>
              </w:rPr>
              <w:t>NP_172562.2</w:t>
            </w:r>
          </w:p>
          <w:p w:rsidR="00156EB5" w:rsidRPr="00CC098C" w:rsidRDefault="00156EB5"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156EB5" w:rsidRPr="00CC098C" w:rsidRDefault="002E143B"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Arabidopsis thaliana</w:t>
            </w:r>
          </w:p>
        </w:tc>
        <w:tc>
          <w:tcPr>
            <w:tcW w:w="9280" w:type="dxa"/>
            <w:vAlign w:val="center"/>
          </w:tcPr>
          <w:p w:rsidR="00156EB5" w:rsidRPr="00CC098C" w:rsidRDefault="00782DAC"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INSNQMSRSHLPEVQKPRGPQTNWSEHAKALESSSSVTKFLSSNVLYALESQKPRDMAARSIAFPSVNVHTLAHPQISKAWRALSSLSVNNTYLRPGVTPPIDVGTNDSYSARERSTAKVISSTGGSVYSSTRPNLSAMNVSGTGRSFHSFPSSVPGDDKIVAEKFPRGNNEIRESEPSCTHLNGVEKSFGNSAFPAEQFESRKACLDDMDDDDILENIDVDQIVMEHYHSTSTPQPSVSNFSLRTPPVDRSASRLEEECNLPPELCSNCSHGIKLGLCPEASTHVEQMKDVLLAISNELLDDATDLSPDRVGQLRQERLRLKKQIQQLENHIRDKESQKSQFLSSTATRIFQYETPKSTNYKMDQPQTDFRAHVSDQGRYACDSWNTPRDSSFSVDRYGLSSAPVEREQYVPKIIDVTYTEGSNDKKWSSREFPWTRKLEVNNKKVFGNHSFRPNQREIINATMSGSDVFVLMPTGGGKSLTYQLPALICGGITLVISPLVSLIQDQIMNLLQANIPAASLSAGMEWAEQLKIFQELNSEHSKYKLLYVTPEKVAKSDSLLRHLENLNSRGLLARFVIDEAHCVSQWGHDFRPDYQSLGILKQKFPNIPVLALTATATASVKEDVVQALGLVNCVVFRQSFNRPNLWYSVVPKTKKCLEDIDKFIKENHFDECGIIYCLSRMDCEKVSERLQEFGHKAAFYHGSMEPEQRAFIQTQWSKDEINIICATVAFGMGINKPDVRFVIHHSLPKSIEGYHQECGRAGRDGQRSSCVLYYGYGDYIRVKHMISQGGVDQSPMATGYNRVASSGRLLETNTENLLRMVRYCENEVECRRFLQLVHLGEKFDSTNCKKTCDNCCSSQSLIDKDVTLITRQLVELVKQTGERFSSAHILEVYRGSLNQMVKKHRHETLQFHGAGKHLSKIEVSRILHYLVTEDILVEDVRKSDMYGSVSSLLQVNNAKATILFSGSQTIVMKFPSSVKVLKPSKQGATAAKGPLTSEKQSTLPLTTEDAPPKDVNLSANMYTALRKLRTALVKEAPDGVMAYHIFINSTLQQISRRIPRTKEELLEINGLGKAKVSKYGDQLLETIETTVNEYYGTNKKDSIISNDSPDSGKRRRDENISPNVAEDDDFEVSPSQSCKKTVRNKSNEVLHGECIDGDRRGMELDFDFKDEDGSEIRPEGRVLPW</w:t>
            </w:r>
          </w:p>
        </w:tc>
      </w:tr>
      <w:tr w:rsidR="00255609" w:rsidRPr="00CC098C" w:rsidTr="00156EB5">
        <w:trPr>
          <w:cantSplit/>
          <w:trHeight w:val="1134"/>
        </w:trPr>
        <w:tc>
          <w:tcPr>
            <w:tcW w:w="355" w:type="dxa"/>
            <w:textDirection w:val="btLr"/>
          </w:tcPr>
          <w:p w:rsidR="00A01594" w:rsidRPr="00CC098C" w:rsidRDefault="00D406C1"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CsRecQl4A</w:t>
            </w:r>
          </w:p>
        </w:tc>
        <w:tc>
          <w:tcPr>
            <w:tcW w:w="355" w:type="dxa"/>
            <w:textDirection w:val="btLr"/>
          </w:tcPr>
          <w:p w:rsidR="00EC160D" w:rsidRPr="00CC098C" w:rsidRDefault="00EC160D" w:rsidP="003A4C3C">
            <w:pPr>
              <w:jc w:val="center"/>
              <w:rPr>
                <w:rFonts w:ascii="Times New Roman" w:hAnsi="Times New Roman" w:cs="Times New Roman"/>
                <w:sz w:val="18"/>
                <w:szCs w:val="18"/>
              </w:rPr>
            </w:pPr>
            <w:r w:rsidRPr="00CC098C">
              <w:rPr>
                <w:rFonts w:ascii="Times New Roman" w:hAnsi="Times New Roman" w:cs="Times New Roman"/>
                <w:sz w:val="18"/>
                <w:szCs w:val="18"/>
              </w:rPr>
              <w:t>XP_010458470.1</w:t>
            </w:r>
          </w:p>
          <w:p w:rsidR="00A01594" w:rsidRPr="00CC098C" w:rsidRDefault="00A01594"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A01594" w:rsidRPr="00CC098C" w:rsidRDefault="00EC160D"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Camelina</w:t>
            </w:r>
            <w:proofErr w:type="spellEnd"/>
            <w:r w:rsidRPr="00CC098C">
              <w:rPr>
                <w:rFonts w:ascii="Times New Roman" w:hAnsi="Times New Roman" w:cs="Times New Roman"/>
                <w:i/>
                <w:sz w:val="18"/>
                <w:szCs w:val="18"/>
              </w:rPr>
              <w:t xml:space="preserve"> sat</w:t>
            </w:r>
            <w:r w:rsidR="00D406C1" w:rsidRPr="00CC098C">
              <w:rPr>
                <w:rFonts w:ascii="Times New Roman" w:hAnsi="Times New Roman" w:cs="Times New Roman"/>
                <w:i/>
                <w:sz w:val="18"/>
                <w:szCs w:val="18"/>
              </w:rPr>
              <w:t>iva</w:t>
            </w:r>
          </w:p>
        </w:tc>
        <w:tc>
          <w:tcPr>
            <w:tcW w:w="9280" w:type="dxa"/>
            <w:vAlign w:val="center"/>
          </w:tcPr>
          <w:p w:rsidR="00A01594"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SRSYLPEVQKPRGPQTNWSEHAKALESPSSVTKFLSSNVLYALESQKPRDMAARSISFPSVNVHTLAHPQVAKAWRALSSLSINNAYLRPGFTPPVDDGGTNGSFSARERSTVKVVSSTDGSFYMNNRQNQSALNVSGTGRSFHSFPSSVRGDDEIIAEKFPRVNDESEPRCTHLNGVEKSFRNSAFPSEQLESGKACLDNIDDILENIDVDQIVMEHYHSTGTPQPSVSNFSLRTPPVDRSASRFEEDSCLPPELCSNCSHGIKMFGSTQLGLCPEASTHVEQMKDVLLSISNELLDDATDLSPERVQQLRQERLQLKKQIQQLENHIRDKDSKKSQFLSSTATRTFQYETPKSTSYKMDHPQTDFRPLPSDQGRYVCDSWNMPRDSSFSVEREQYVPKIIDVTYTEGSSDKRWSSHDFPWTRKLEINNKKVFGNHSFRPNQREIINATMSGSDVFVLMPTGGGKSLTYQLPALICPGITLVISPLVSLIQDQIMNLLQANIPAASLSAGMEWAEQLKIFQELKNEHSKYKLLYVTPEKVAKSDSLLRHLENLNSRGLLSRFVIDEAHCVSQWGHDFRPDYQSLGILKQKFPGIPVLALTATATASVKEDVVQALGLVNCVVFRQSFNRPNLWYSVVPKTKKCLEDIDKFIKENHFDECGIIYCLSRMDCEKVSEKLQEFGHKAAFYHGSMEPEQRAFVQTQWSKDEINIICATVAFGMGINKPDVRYVIHHSLPKSIEGYHQECGRAGRDGQRSSCVLYYGYGDYIRVKHMISQGGVDQSPMATGYNRVASSGRILETNTENLLRMVSYCENEVDCRRFLQLVHFGEKFDSTNCKKTCDNCCSTQSLIDKDVTLITKQLVELVKQTGERFSSAHILEVYRGSLNQMVKKHRHETLQLHGAGKQLSKLEVSRILHYLVTEDILVEDVRKSDMYGSVSSLLKVNNAKASVLFSGSQTVMMRFPSSVKVLKPSKPGATPAKGPLTSEKQSTLPLSTEDAPPKDLNLSANMYTALRKLRTALVKEAPDGVMAYHIFINSTLQQISRRIPRTKEELLEINGLGKAKVSKYGDRLLETIDSTVNEYCGTNKKDSIISNDSPHSGKRRRDENISPNVAEDDDFEVSPSQSCKKTVRSKSNDVLHGECADGDRVGMVMEKLDFDFEDEDGSEIRPEGRVLPW</w:t>
            </w:r>
          </w:p>
        </w:tc>
      </w:tr>
      <w:tr w:rsidR="00255609" w:rsidRPr="00CC098C" w:rsidTr="00156EB5">
        <w:trPr>
          <w:cantSplit/>
          <w:trHeight w:val="1134"/>
        </w:trPr>
        <w:tc>
          <w:tcPr>
            <w:tcW w:w="355" w:type="dxa"/>
            <w:textDirection w:val="btLr"/>
          </w:tcPr>
          <w:p w:rsidR="00A01594" w:rsidRPr="00CC098C" w:rsidRDefault="00D406C1" w:rsidP="00D406C1">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BnRecQl4A</w:t>
            </w:r>
          </w:p>
        </w:tc>
        <w:tc>
          <w:tcPr>
            <w:tcW w:w="355" w:type="dxa"/>
            <w:textDirection w:val="btLr"/>
          </w:tcPr>
          <w:p w:rsidR="00EC160D" w:rsidRPr="00CC098C" w:rsidRDefault="00EC160D" w:rsidP="003A4C3C">
            <w:pPr>
              <w:jc w:val="center"/>
              <w:rPr>
                <w:rFonts w:ascii="Times New Roman" w:hAnsi="Times New Roman" w:cs="Times New Roman"/>
                <w:sz w:val="18"/>
                <w:szCs w:val="18"/>
              </w:rPr>
            </w:pPr>
            <w:r w:rsidRPr="00CC098C">
              <w:rPr>
                <w:rFonts w:ascii="Times New Roman" w:hAnsi="Times New Roman" w:cs="Times New Roman"/>
                <w:sz w:val="18"/>
                <w:szCs w:val="18"/>
              </w:rPr>
              <w:t>XP_013657414.1</w:t>
            </w:r>
          </w:p>
          <w:p w:rsidR="00A01594" w:rsidRPr="00CC098C" w:rsidRDefault="00A01594"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A01594" w:rsidRPr="00CC098C" w:rsidRDefault="00D406C1"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Brassica </w:t>
            </w:r>
            <w:proofErr w:type="spellStart"/>
            <w:r w:rsidRPr="00CC098C">
              <w:rPr>
                <w:rFonts w:ascii="Times New Roman" w:hAnsi="Times New Roman" w:cs="Times New Roman"/>
                <w:i/>
                <w:sz w:val="18"/>
                <w:szCs w:val="18"/>
              </w:rPr>
              <w:t>napus</w:t>
            </w:r>
            <w:proofErr w:type="spellEnd"/>
          </w:p>
        </w:tc>
        <w:tc>
          <w:tcPr>
            <w:tcW w:w="9280" w:type="dxa"/>
            <w:vAlign w:val="center"/>
          </w:tcPr>
          <w:p w:rsidR="00A01594"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INSDQVSRSHLPEVQKPKAPQTNWSEHANAFEDPSSRTKHLSSGFLYALESQKPRKSSDMAARSIAFPSVNAHTLAPPQIAKAWRALSSLSLNKTYLRPGITPPVDDGGTNGSYSARERSTVKVTCSTDGSFYSNNQQNQSQMGVPGTGRSFHSFPPPVPGDGKNFAEKFRRINDETREPETSSAHLNGVEKPFKNSTFAAEQLGSGEACLDEIDDDILQNIDVDQIMMEHYQSTSTPPSSVSSLPSRTPPVDRSASRREEECSLPPELCSNCSHGIKLGLCPEASTHLEQMKNMLIAISNELLDDDTDLSPDRIQELRQERLLLKKQIQQLEDHIRDKEKQKSQFLSSTATRASQYETPKSTNLRFDHPQTDSRAHFNEQGRYASDSWNMPKDSSFSVDRYGLSSAPVEREQYVPRIIEVTYTEGSNDQKWSSRDFPWTRKLEVSNKKVFGNHSFRPNQREIINATMSGSDVFVLMPTGGGKSLTYQLPALICQGITLVISPLVSLIQDQIMNLLQANIPATSLSAGMEWSEQLKIFQELSSEHSKYKLLYVTPEKVAQSDSLLRHLDNLNSRGLLARFVIDEAHCVSQWGHDFRPDYQSLGILKQKFPNIPVLALTATATASVKEDVVQALGLVNCVVFRQSFNRPNLLYSVVPKTKKCLEDIDKFIKENHFDECGIIYCLSRNDCEKVAQKLQEFGHKAAFYHGSIEPTQRALVQKQWSKDEVNIICATVAFGMGINKPDVRFVIHHSLPKSIEGYHQECGRAGRDGQRASCVLYYGYGDYIRVKHMISQVGVEQSPMANGYNRVASSGRLLETNTENLLRMVRYCENEVDCRRFLQLVHFGEKFDSTNCKRTCDNCSSSQSLIDKDVTLITRQLVELVKQTGERFSSSHILEVYRGSLNQMVKKHRHETLQFHGAGKHLTKLEVSRILHYLVTEDILVEDVRKSDMYGSVSSLLKVNKSKAASLFSGSQTIMMRFPSSVKVLKPCKAAPTPAKAPLVSADAPPEDVNLSAIMYTALRKLRTLLVKEAPDGVMAYHIFGNATLQQMSKKIPRTKEELLEINGLGKAKVLKYGDRLLETIESTVNEYYGTSKKEESMISPDSGKRRRDENISPNVTEEDDDFAESSSQSCKKTVRSKSSEVLHGECVAGDGVGMVMEKLDFDFEDEDGSEIRPEGRVLPW</w:t>
            </w:r>
          </w:p>
        </w:tc>
      </w:tr>
      <w:tr w:rsidR="00255609" w:rsidRPr="00CC098C" w:rsidTr="00156EB5">
        <w:trPr>
          <w:cantSplit/>
          <w:trHeight w:val="1134"/>
        </w:trPr>
        <w:tc>
          <w:tcPr>
            <w:tcW w:w="355" w:type="dxa"/>
            <w:textDirection w:val="btLr"/>
          </w:tcPr>
          <w:p w:rsidR="00A01594" w:rsidRPr="00CC098C" w:rsidRDefault="00D406C1"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RsRecQl4A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XP_018491712.1 4A</w:t>
            </w:r>
          </w:p>
          <w:p w:rsidR="00A01594" w:rsidRPr="00CC098C" w:rsidRDefault="00A01594"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A01594" w:rsidRPr="00CC098C" w:rsidRDefault="00D406C1"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Raphanus</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sativus</w:t>
            </w:r>
            <w:proofErr w:type="spellEnd"/>
          </w:p>
        </w:tc>
        <w:tc>
          <w:tcPr>
            <w:tcW w:w="9280" w:type="dxa"/>
            <w:vAlign w:val="center"/>
          </w:tcPr>
          <w:p w:rsidR="00A01594"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ISSIQMSRTHLPEVQKPKAPLTNWSEHVKALGTPSSVTKHLSSSFLYALESQKPRGCRDMAARSIAFPSVNAPTLAAHPQIDKAWRVLSNLSINKTYLRPGITPPVDDSGTNGSYSARERSTVKVTSRTGGSFYSNNRQNQSQMGVPGTGRYSHSFPSSVPGDDTIAAEKFSRVNDEVGEPETSCTRLNGVEKPFKNSAFAAERLESGEVCLDEIDDDDILQNIDVDQILMEHYQSTSTPQPSVSSFPLRTPPVDRSASSREEECCLPPELFSNCSHGIKLGLCPEASTHLEQMKNALIAISNELLDDDTDLSPERIQELRQERLQLKKQIQQLENHIRDKERETSETLSSTSTRSFQYETPTATNRNMNHPQTDSRAQFSEQGRYASDSWNMPRDSSFSVDRYGLSCAPVEREQYVPRIINVTYTEGSNDKRWSSRDFSWTRKLEVSNKKVFGNHSFRPNQREIINATMSGSDVFVLMPTGGGKSLTYQLPALICQGITLVISPLVSLIQDQIMNLWQANIPAASLSAGMEWAEQLKIFQELSYEHSKYKLLYVTPEKVAQSDSLLRHLESLNSRGLLARFVIDEAHCVSQWGHDFRPDYQSLGILKQKFPNTPVLALTATATASVKEDVVQALGLVNCVVFRQSFNRPNLWYSVVPKTKKCLEDIDKFIKENHFDECGIIYCLSRMDCEKVAEKLKEFGHKAAFYHGSIEPTQRALVQKQWSKDEINIICATVAFGMGINKPDVRFVIHHSLPKSIEGYHQECGRAGRDGQRASCVLYYGYGDYIRVKHMISQGGVDQSPMASGYNRVASSARLLETNSENLHRMLRYCENEVDCRRFLQLVHFGEKFDSTNCKNTCDNCCSSQSLIDKDVTLITRQLVELVKQTGERFSSSHILEVYRGSLNQMVKKHRHETLQFHGAGKQLSKIEVSRILHYLVTEDILVEDVRKSDMYGTVSSLLKVNNSKAASLFSGNQTIMMRFPSSVKVLKPTKPAPTPAKPPVTSADASPEDLNLSAIMYTALRKLRTLLVKEAPDGVMAYHIFGNATLQQISKKIPRTKEELLEINGLGKAKVTKYGDRLLETIESTVNEYNGTSNKDSRISPDSGKRRRDENTSPNVTEDDDFADMSIQSYKKTARNKSNEVDMVSEKLDFDFEDRDGSEIRPEGRVLPW</w:t>
            </w:r>
          </w:p>
        </w:tc>
      </w:tr>
      <w:tr w:rsidR="00255609" w:rsidRPr="00CC098C" w:rsidTr="00156EB5">
        <w:trPr>
          <w:cantSplit/>
          <w:trHeight w:val="1134"/>
        </w:trPr>
        <w:tc>
          <w:tcPr>
            <w:tcW w:w="355" w:type="dxa"/>
            <w:textDirection w:val="btLr"/>
          </w:tcPr>
          <w:p w:rsidR="00A01594" w:rsidRPr="00CC098C" w:rsidRDefault="00D406C1"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CtsRecQl4A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&gt;XP_006471018.1</w:t>
            </w:r>
          </w:p>
          <w:p w:rsidR="00A01594" w:rsidRPr="00CC098C" w:rsidRDefault="00A01594"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A01594" w:rsidRPr="00CC098C" w:rsidRDefault="00D406C1"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Citrus </w:t>
            </w:r>
            <w:proofErr w:type="spellStart"/>
            <w:r w:rsidRPr="00CC098C">
              <w:rPr>
                <w:rFonts w:ascii="Times New Roman" w:hAnsi="Times New Roman" w:cs="Times New Roman"/>
                <w:i/>
                <w:sz w:val="18"/>
                <w:szCs w:val="18"/>
              </w:rPr>
              <w:t>sinensis</w:t>
            </w:r>
            <w:proofErr w:type="spellEnd"/>
          </w:p>
        </w:tc>
        <w:tc>
          <w:tcPr>
            <w:tcW w:w="9280" w:type="dxa"/>
            <w:vAlign w:val="center"/>
          </w:tcPr>
          <w:p w:rsidR="00A01594"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SWSNSGDGYNCGAKLPKVNWLQHANAHENFSRQNKFLTSNFLFSLETQKPRAEGAMGARLITGQIQNFPRLHSAEVEKAWHTLSSLQISRRNYIRPGLSTPVEHSDNDASHNVSRRASLQSSSDGSKFSEPMHNRQKGSQINFNVNEPARCTGSFHLSNNVRDAGAGKGLRGQNEIKASVVANAHFKFSDGFGNHTTEAGQIDESAEVLANKIDDDEILETIDVDQIVMEHYHSSCTPKPSISRLPSITPNAGNDKFARQDETCLPPELCSICNHGCKLGLCPETSSHIQDMKDMLIAISNELLDNATNLSPARTEKLRQERLQLSKQIQLLEGYRQAEERQKSHFSASTTRTYQYETPQPAVLKIDPIRFDTQVHLYNESEGYGNWNSSSVSFSSVDRLGVSSYPVEREPFIPKIIKVNYIEGSNDQKWSSWDFPWTKKLEANNKKVFGNHSFRPNQREIINATMSGHDVFVLMPTGGGKSLTYQLPALICPGITLVISPLVSLIQDQIMHLLQANIPATFLSGNMEWTEQQEILRELNSDYCKYKLLYVTPEKVAKSDVLLRQLESLNARELLARIVIDEAHCVSQWGHDFRPDYQGLGILKQKFPNTPVLALTATATASVKEDVVQALGLVNCIIFRQSFNRPNLWFSVIPKTKKCLDDIDKFIKENHFDECGIIYCLSRMDCEKVAERLQECGHKAAFYHGSIDPAQRAFVQKQWSKDEINIICATVAFGMGINKPDVRFVIHHSLPKSIEGYHQECGRAGRDGQRSSCVLYYSYSDFIRVKHMISQGVAEQSPFTPGHNRFNVANSGRVLETNTENLLRMVSYCENDVDCRRLLQLVHFGEKFDSAHCKKTCDNCSKIKSFIEKDVTDTAKKLVELVKLTGQQFSSSHILEVFRGSLNQYVKKHRHETLSLHGAGKHLAKSEASRILRHLVIEDFLMEEVKKSDVYGSVSSVLKVNQSKAHNLIIGRQNVVLRFPSAINSTKLSKSDVTPAKGSLMSGKLSPSRNDTPSQPQNELDLNLSAKLYSSLRMLRTLLVKEAGEGVMAYHIFGNATLQHLSKRVPRTEEELLEINGIGKAKVSKYGVRLLETIESTIKEFYKTDKNGSSSNDSNDSGKRRRDENEAPNANKGDDDDFTKSTARSKKRASKSQNKTVEVINHNEPDSYECVDDLDFDEYEYVYEMNGSTTKPDQNNGGRVLPRWSMFSENG</w:t>
            </w:r>
          </w:p>
        </w:tc>
      </w:tr>
      <w:tr w:rsidR="00255609" w:rsidRPr="00CC098C" w:rsidTr="00156EB5">
        <w:trPr>
          <w:cantSplit/>
          <w:trHeight w:val="1134"/>
        </w:trPr>
        <w:tc>
          <w:tcPr>
            <w:tcW w:w="355" w:type="dxa"/>
            <w:textDirection w:val="btLr"/>
          </w:tcPr>
          <w:p w:rsidR="00DF4DCE" w:rsidRPr="00CC098C" w:rsidRDefault="00D406C1"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GhRecQl4A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XP_016674984.1 X1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D03ACD"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Gossypium</w:t>
            </w:r>
            <w:proofErr w:type="spellEnd"/>
            <w:r w:rsidRPr="00CC098C">
              <w:rPr>
                <w:rFonts w:ascii="Times New Roman" w:hAnsi="Times New Roman" w:cs="Times New Roman"/>
                <w:i/>
                <w:sz w:val="18"/>
                <w:szCs w:val="18"/>
              </w:rPr>
              <w:t xml:space="preserve"> </w:t>
            </w:r>
            <w:proofErr w:type="spellStart"/>
            <w:r w:rsidR="00D406C1" w:rsidRPr="00CC098C">
              <w:rPr>
                <w:rFonts w:ascii="Times New Roman" w:hAnsi="Times New Roman" w:cs="Times New Roman"/>
                <w:i/>
                <w:sz w:val="18"/>
                <w:szCs w:val="18"/>
              </w:rPr>
              <w:t>hirsutum</w:t>
            </w:r>
            <w:proofErr w:type="spellEnd"/>
          </w:p>
        </w:tc>
        <w:tc>
          <w:tcPr>
            <w:tcW w:w="9280" w:type="dxa"/>
            <w:vAlign w:val="center"/>
          </w:tcPr>
          <w:p w:rsidR="00DF4DCE"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PDQNDSVESQKCYDKLPNVNWLRHFDAHDKFACQNKFLCTNFLFSLEGQKPQGTMFARLTSRQIQNSQIFQHTQVEKAWQILSSLPASCRTYLKPGTSAPVKTSTDEISHNRRGRSTLVELSGMKRSEHMHVHPNSSETESKVNGFGRCMTSSFPSNNANTMESGNNLRGNSGITTSMFSHSNSKVSGGSLKNQTFHGVQQEQSADVLANEIDDDDLLKLLNLGFILMQSIGHIDCIKDIDVDQIVSEHYQSTCTPQPSVSKFLPITPSVDKNAFAGQETCLPPELCSNCSHGCKLGHCPEAASHVQEMKDMLIAVSNELLDNATNLSLEQIEKLRQDRLQLNKLIQQLEKYLSDVERQKSNFSASTATLSFQYGTPQTTSLRTNPIQFDTQVHSRNEPNGYDNWNSPTVPFSSVNSIGVPSGPIEREPYIPQIIDINYIEGSNDQKWSSRDFPWTRKLEANNKKVFGNHSFRPNQREVINATMSGYDVFVLMPTGGGKSLTYQLPALICPGITLVISPLVSLIQDQIMHLLQANIPAAYLSANMDWSEQQEILTELTSDYCKYKLLYVTPEKVAKSDVLLRHLNILNSRDLLARIVIDEAHCVSQWGHDFRPDYQGLGILKQKFPKTPVLALTATATASVKEDVVQALGLINCIIFRQSFNRPNLWYSVIPKTKKCVEDIDKLIKENHFDECGIIYCLSRMDCEKVAEKLQEYGHKAAFYHGNMDPAQRAFIQKQWSKDEINIICATVAFGMGINKPDVRFVIHHSLPKSIEGYHQECGRAGRDGQRSSCLLYYSYSDYIRVKHMISQGAAEQSPLITGHSRFNNSGRILETNTENLLRMVGYCENDVDCRRLLQLLHFGEKFNSTHCQKTCDNCCKTRSSVDKDVTNIAKQLVELIKLTGQQFSSSHILEVFRGSLSQFVKKHRHETLSLHGVGKHLAKGEASRIIHHLVVEEYLLEDVKKSDIYGSVSSVLKVNESKVKNLFSGSQAIIIRFPSTVKVGKLSKPEVTPAKGSLTTSGKLSPPIVDTPAQSQSIVDLNLSAKLYSALRMLRTILVKEAGEGVMAYHIFGNATLQHISKRVPRTKEELLEINGIGKAKILKYGDRLLETIEATIKEHYKADKISSGSSNDSNDSAKRRRNTNANIDNDDDFSRSTGRSKKRTVERQDKDGNSDNNHQYPADENDLDFDDLDYVYDVESKENRPQVEVNINGRVLPSWPRT</w:t>
            </w:r>
          </w:p>
        </w:tc>
      </w:tr>
      <w:tr w:rsidR="00255609" w:rsidRPr="00CC098C" w:rsidTr="00156EB5">
        <w:trPr>
          <w:cantSplit/>
          <w:trHeight w:val="1134"/>
        </w:trPr>
        <w:tc>
          <w:tcPr>
            <w:tcW w:w="355" w:type="dxa"/>
            <w:textDirection w:val="btLr"/>
          </w:tcPr>
          <w:p w:rsidR="00A01594" w:rsidRPr="00CC098C" w:rsidRDefault="00D406C1" w:rsidP="00D406C1">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McRecQl4A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XP_022149253.1</w:t>
            </w:r>
          </w:p>
          <w:p w:rsidR="00A01594" w:rsidRPr="00CC098C" w:rsidRDefault="00A01594"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A01594" w:rsidRPr="00CC098C" w:rsidRDefault="00D406C1"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Momordica</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charantia</w:t>
            </w:r>
            <w:proofErr w:type="spellEnd"/>
          </w:p>
        </w:tc>
        <w:tc>
          <w:tcPr>
            <w:tcW w:w="9280" w:type="dxa"/>
            <w:vAlign w:val="center"/>
          </w:tcPr>
          <w:p w:rsidR="00A01594" w:rsidRPr="00CC098C" w:rsidRDefault="00A01594" w:rsidP="00CF4E97">
            <w:pPr>
              <w:jc w:val="both"/>
              <w:rPr>
                <w:rFonts w:ascii="Times New Roman" w:hAnsi="Times New Roman" w:cs="Times New Roman"/>
                <w:spacing w:val="-6"/>
                <w:sz w:val="18"/>
                <w:szCs w:val="18"/>
              </w:rPr>
            </w:pPr>
            <w:r w:rsidRPr="00CC098C">
              <w:rPr>
                <w:rFonts w:ascii="Times New Roman" w:hAnsi="Times New Roman" w:cs="Times New Roman"/>
                <w:spacing w:val="-6"/>
                <w:sz w:val="18"/>
                <w:szCs w:val="18"/>
              </w:rPr>
              <w:t>MREDQGNSGXDLKSGGKCPKMNWLEHSKAHKDFTCQKKFLCSNFLYSLSEQKPSTIGATNSGILACQMQNTQRIQRSQIEKAWNVLSNLQISSRHYAKPGKTRQVKDVFADCPPGPGRITSNSLSDANASSQYMKIHKNVSEFGVDATKPSSFVSNLSASSSNIKAVEDQNGVDGKNVARPLMVNHSHSQRVDGSFNFAINQRNNCSSFLGDEDDDIIENIDVDQIVEQYQSQSACTPQPSVSKLPPITPIVEKDNFARQEESNFPDELCTNCSHGSKIGLCPEASGHLQEMKDMLISISNDLLDNVNNLSPVQIDKLRQERVHLNKAIQLLEKHLSLNAVNEERRRSHFLATTVTPKTFHFETPQGVEFRTDSKQNNFEVHLQSELRRNEPWNPMVSSYSVERFGMSSGPVEREQYIPKVVDVNYIEGSNEKKWSSLNFPWTKKLEANNKKVFGNHSFRPNQREVINATMSGYDVFVLMPTGGGKSLTYQLPALICPGVTLVISPLVSLIQDQIMHLLQANIPAAYLSANMEWSEQQEILRELSSDFSKFKLLYVTPEKVAKSDVLLRHLESLNARDLLARIVIDEAHCVSQWGHDFRPDYQGLGILKQKFPKVPVLALTATATASVKEDVVQALGLVNCIIFRQSFNRPNLWYSVIPKAKKCVDDIDKFIKENHFDECGIVYCLSRMDCEKVAEKLQECGHKAAFYHGSMDSTQRAFIQKQWSKDEINIICATVAFGMGINKPDVRFVIHHSLPKSIEGYHQECGRAGRDGLRSSCVLYYSYSDYIRVKHMISQGAAEQSPQVSGYNRTNVGSSGRILETNTENLLRMVSYCENDVDCRRLLQLIHFGDKFDPENCKKTCDNCLKSTNLIEKDVTDIAKQLVELVRSIRQQFSSAHVLEVYRGSMSQFVKKHRHESLSLHGAGKHLLKSEASRILHHLVIEDILTEEVRKSDIYGSVSSLLKVNESKAHNLFNGGQRILLRFPSSARTNKLSKSEATPAKGSLVSGKICSHIDTPVQPQSEIDVGLSAKLYSSLRMLRTNLVKEAADGVMAYHIFGNATLQQISRKVPRSKEELLDINGIGKAKVSKYGDRILETIESTIKEFYGTEKNGSNSNDSNDSAKRRRDGNKDADEYLEDNDVTKSFDRSKKRATKIQNKVPKIHSSLEPECLDHFVDSEMDFDDSYYETRDLDVKDDQDHRNGGRVLPSWS</w:t>
            </w:r>
          </w:p>
        </w:tc>
      </w:tr>
      <w:tr w:rsidR="00255609" w:rsidRPr="00CC098C" w:rsidTr="00156EB5">
        <w:trPr>
          <w:cantSplit/>
          <w:trHeight w:val="1134"/>
        </w:trPr>
        <w:tc>
          <w:tcPr>
            <w:tcW w:w="355" w:type="dxa"/>
            <w:textDirection w:val="btLr"/>
          </w:tcPr>
          <w:p w:rsidR="00DF4DCE" w:rsidRPr="00CC098C" w:rsidRDefault="00D406C1" w:rsidP="00D406C1">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StRecQl4A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XP_006349359.1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D406C1"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Solanum</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tuberosum</w:t>
            </w:r>
            <w:proofErr w:type="spellEnd"/>
          </w:p>
        </w:tc>
        <w:tc>
          <w:tcPr>
            <w:tcW w:w="9280" w:type="dxa"/>
            <w:vAlign w:val="center"/>
          </w:tcPr>
          <w:p w:rsidR="00DF4DCE"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EANSAGGSMSKDKLPKANWTQHVTAHDNFSCQDKFLSSNILFSLPTQRHCAREEMNARSMTCQIRSVTKLEAEKAWKLLTSLKLSPKSYTKPGKTLQLTKDTNAFSQHSNHTQIPRASDGNCAPARCRPVHQGVGEDGENSDSRRYAGNCFPPHSSGIAETGNVVNRQSGVDNSHARGVGEISSSHANGASQKTREAYTTCADETEEDDILLNIDVDQIVEHYQTNCTPQPSVSKFPSTTPVTNSQSLAGHEETNLPPELSINCNHGLQLGLCPGASDHLQEMKDKLIEISNDLLDNVSDLSSEQIEMLRQERSQLKLQIQHLEKFLQTVSGNEERKMSQCSASTLTSGFQYETPSAFQYATPSSFPSRINPTRLDTQFSGYNESSHFDNWNSSSLSFDVTGGYGLSTAPVEREPYIPKYLEVNYIDGSNDKKWSSRDFPWTKKLEANNKKVFGNHSFRPNQREVINATMSGNDVFVLMPTGGGKSLTYQLPGLICPGITLVISPLVSLIQDQIMHLLQVNIPAAYLSSNMEWTEQQEILRELNSDGSKYKFLYVTPEKVAKSDVLLRHLESLHTRDTLARIVIDEAHCVSQWGHDFRPDYQGLGILKQKFPTVPVLALTATATISVKEDVVQALGLANCIIFRQSFNRPNLRYTVIPKTKKCLEDIGTFIKNNHFDQCGIIYCLSRMDCERVAEKLQEYGHKAAFYHGSMDGTQRANIQKQWSKDEINIICATIAFGMGINKPNVRFVIHHSLPKSIEGYHQECGRAGRDGLPSSCVLYYSYSDYIRVKHMISQGTVEQSPFGSGYGRSNVAASGRNLETNVENLLRMVSYCENEVDCRRLLQLIHFGEKFESTNCRKTCDNCCKTQNCIEKDVTEVAKQLVELVKMTGQKFSSAHVLEVFRGSLSQYVKKHRHESLQMHGAGKKLAKGEASRVLRHLVTEDILVEDVKKSDLYGSVSSVLKVNESKAYNLFAGGQTMRLRFPSFVKASKLGKYEATPAKGSLTSGKQSPPRTDPSGVPQSTFDPTLSAILYSALRKLRTNIVRESGDGVMAYHIFGDDTLQLIGQKVPRTINELRDINGIGKVKINKYGDNVLETIEATVRDYYKSDKTSSSGNDNTDSGKKRRNSINVQNGNSKDEEFFTESTGCTKKRVLKKHAEVIDYRDLGYFDECIDGDLDFDETMMP</w:t>
            </w:r>
          </w:p>
        </w:tc>
      </w:tr>
      <w:tr w:rsidR="00255609" w:rsidRPr="00CC098C" w:rsidTr="00156EB5">
        <w:trPr>
          <w:cantSplit/>
          <w:trHeight w:val="1134"/>
        </w:trPr>
        <w:tc>
          <w:tcPr>
            <w:tcW w:w="355" w:type="dxa"/>
            <w:textDirection w:val="btLr"/>
          </w:tcPr>
          <w:p w:rsidR="00DF4DCE" w:rsidRPr="00CC098C" w:rsidRDefault="00D406C1" w:rsidP="00D406C1">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GmRecQl4A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XP_003532993.1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D03ACD"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Glycine</w:t>
            </w:r>
            <w:r w:rsidR="00D406C1" w:rsidRPr="00CC098C">
              <w:rPr>
                <w:rFonts w:ascii="Times New Roman" w:hAnsi="Times New Roman" w:cs="Times New Roman"/>
                <w:i/>
                <w:sz w:val="18"/>
                <w:szCs w:val="18"/>
              </w:rPr>
              <w:t xml:space="preserve"> max</w:t>
            </w:r>
          </w:p>
        </w:tc>
        <w:tc>
          <w:tcPr>
            <w:tcW w:w="9280" w:type="dxa"/>
            <w:vAlign w:val="center"/>
          </w:tcPr>
          <w:p w:rsidR="00DF4DCE"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RQGEANSTQGPKVNLLQHANALENFSSQAKFLSSTFLFSVPPKKPPHHAEPNPGTAGFVFRRSETIQGSHRVQVEKALTAHSSLQNSSRIYVQLGKTQVTPQLHEDRRTTSFHGRYENDSRICPDVTVTPIVNNHSSRGLDGLVNNHTNYTGQIIKSSNCMAVDIDDDDDAILANIDVDQIVEEHQSTCTPKPSISKFPPITPTADKDNFARQGDNVLPPELCLDCIHGYKLGFCPEAASHLQEMKDNLIAISNELLDNGENLNSTQIAKLRHDRSQLNKQIQQLEKYIHSGNLNEERQKSHFSASTAPPTSFVYETPQQTVLCNGSKRYDTQAYMGNETYGSSFQSLPSFSVDNCNMPLGSVGREAFIPKIIEVNYIEGSGDKRWSSYDFPWTKELEVNNKKVFGNHSFRPNQREIINASMSGCDVFVLMPTGGGKSLTYQLPALIRPGITLVISPLVSLIQDQIMHLLQANIPAAYLSANMEWAEQQEILRELNSDYCKYKLLYVTPEKVARSDNLLRHLDNLHFRELLARIVIDEAHCVSQWGHDFRPDYQGLGILKQKFPNTPVLALTATATASVKEDVVQALGLVNCIIFRQSFNRPNLWYSVVPKTKKCLEDIDKFIRVNHFDECGIIYCLSRMDCEKVAEKLQECGHKCAFYHGSMDPAQRASVQKQWSKDEINIICATVAFGMGINKPDVRFVIHHSLPKSIEGYHQECGRAGRDGQRSSCILYYNYSDYIRVKHMLSQGAIEQSSMTSGYNRSNMINSGRILETNTENLVRMVSYCENDVDCRRLLQLAHFGEKFNSSTCQKTCDNCLKITSFIEKDVTEIANQLVELVKLTGQRFSSSHILEVYRGSLSQMVKKHRHETVSLHGAGKHLAKGEASRILHHLVVEDFLGEEVKKSDFYGSVSSILKVNEPKVRNLFAGQRIILRFPSSVKASKPGKSDATPAKGSLTSEKLNVMQIDPPSPQTEVDHILSAKLYNALRLLRKSLVTEAGEGVMPHHIFGNATLLLISKRVPRTKEELLDINGIGKAKVSKYGDQLLETIEKTVNEHYKLDNIGSGSKGSADSTKKRRVPNGNSDTNVEDDDAPTKSTGRSKKRTVKRQNRKGVIYDSPEEDYFQGCPDEDLDFDIIEIDALDQVTCKNTAGRVLPQWTAS</w:t>
            </w:r>
          </w:p>
        </w:tc>
      </w:tr>
      <w:tr w:rsidR="00255609" w:rsidRPr="00CC098C" w:rsidTr="00156EB5">
        <w:trPr>
          <w:cantSplit/>
          <w:trHeight w:val="1134"/>
        </w:trPr>
        <w:tc>
          <w:tcPr>
            <w:tcW w:w="355" w:type="dxa"/>
            <w:textDirection w:val="btLr"/>
          </w:tcPr>
          <w:p w:rsidR="00DF4DCE" w:rsidRPr="00CC098C" w:rsidRDefault="00D406C1"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OsRecQl4A</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XP_015633861.1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D406C1" w:rsidP="00D406C1">
            <w:pPr>
              <w:ind w:left="113" w:right="113"/>
              <w:jc w:val="center"/>
              <w:rPr>
                <w:rFonts w:ascii="Times New Roman" w:hAnsi="Times New Roman" w:cs="Times New Roman"/>
                <w:sz w:val="18"/>
                <w:szCs w:val="18"/>
              </w:rPr>
            </w:pPr>
            <w:proofErr w:type="spellStart"/>
            <w:r w:rsidRPr="00CC098C">
              <w:rPr>
                <w:rFonts w:ascii="Times New Roman" w:hAnsi="Times New Roman" w:cs="Times New Roman"/>
                <w:i/>
                <w:sz w:val="18"/>
                <w:szCs w:val="18"/>
              </w:rPr>
              <w:t>Oryza</w:t>
            </w:r>
            <w:proofErr w:type="spellEnd"/>
            <w:r w:rsidRPr="00CC098C">
              <w:rPr>
                <w:rFonts w:ascii="Times New Roman" w:hAnsi="Times New Roman" w:cs="Times New Roman"/>
                <w:i/>
                <w:sz w:val="18"/>
                <w:szCs w:val="18"/>
              </w:rPr>
              <w:t xml:space="preserve"> sativa </w:t>
            </w:r>
            <w:r w:rsidRPr="00CC098C">
              <w:rPr>
                <w:rFonts w:ascii="Times New Roman" w:hAnsi="Times New Roman" w:cs="Times New Roman"/>
                <w:sz w:val="18"/>
                <w:szCs w:val="18"/>
              </w:rPr>
              <w:t xml:space="preserve">Japonica </w:t>
            </w:r>
          </w:p>
        </w:tc>
        <w:tc>
          <w:tcPr>
            <w:tcW w:w="9280" w:type="dxa"/>
            <w:vAlign w:val="center"/>
          </w:tcPr>
          <w:p w:rsidR="00DF4DCE"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IKPRVNWSDHANAVQSSCIKDEFLSSSFLFSLPTQRPNQEADCTGMLPLRSAACRIQGLERLQAPSIEKAWRSLRNTQVARKNYLRPGLSGKVKDCDSDHAHTYGTSSSYNVNKMDSVSRNRNPTQESMHQTTESGTMEKNSSHLPAGTKSCTRTYLNNHVVQADTITTTNQSLARTGPELFKTAPFIDNMCDDAKLDAMDEDELLASIDVDRIVMEHYQATNTPRGSSKSPLEKCNFNGFDENNLPQELSIMCDHGSKLAFCPEAKSHLLEMKDNLLAISHELIDGQLSPQQSDDLHQKRALLKKQIELLGEYTARLTQDEERQQSHSMASTTAHQGHHPTSILSSSFVKDTNIFQSPIYTRNEPGESGLCFSSAPYSYMDGLSMPLPSVQRDYTPRAIDISYTEGSGDKQWSSTHFAWTKELEANNKRVFGNRSFRPNQREIINATMSGNDVFVLMPTGGGKSLTYQLPALICNGVTLVVSPLVSLIQDQIMHLLQANISAAYLSASMEWSEQQEILRELMSPTCTYKLLYVTPEKIAKSDALLRQLENLYSRGHLSRIVIDEAHCVSQWGHDFRPDYQHLGILKQKFPQTPVLALTATATASVKEDVVQVLGLANCIIFRQSFNRPNLRYFVWPKTKKCLEDIHNFIHANHNKECGIIYCLSRMDCEKVAAKLREYGHTASHYHGSMDPEDRANIQKQWSKDRINIICATVAFGMGINKPDVRFVIHHSLPKSIEGYHQECGRAGRDSQLSTCVLFYNYSDYIRLKHMVTQGFAEQGTSAPRGGSSQEQALETHKENLLRMVSYCENDVDCRRLLQLIHFGEMFNPSCCAKTCDNCLKELRWVEKDVTNIARQLVDLVMMTKQTYSTTHILEVYRGSVNQNVKKHRHDTLSLHGAGKHLAKGEAARILRHLVIEEILIEDVKKSENYGSVSSVLKTNHKKSGDLLSGKHNVVLKFPTPEKAPKMGVLDESSVPRINKTNQQSQVDGSLAAELYEALQCLRTQIMDENPQLLAYHIFKNETLKEISNRMPRTKEELVEINGIGKNKLNKYGDRVLATIEDFLARYPNATRKTSSGGSNEHSEAVKKRRGFSVTNTSTNCDDFEERTVQSKKRAAKTRTRQEISDAASIVQDVRYIDLELDGCEQVNEVPYSVQKPVASGRVLPAWQSARIA</w:t>
            </w:r>
          </w:p>
        </w:tc>
      </w:tr>
      <w:tr w:rsidR="00255609" w:rsidRPr="00CC098C" w:rsidTr="00156EB5">
        <w:trPr>
          <w:cantSplit/>
          <w:trHeight w:val="1134"/>
        </w:trPr>
        <w:tc>
          <w:tcPr>
            <w:tcW w:w="355" w:type="dxa"/>
            <w:textDirection w:val="btLr"/>
          </w:tcPr>
          <w:p w:rsidR="00DF4DCE" w:rsidRPr="00CC098C" w:rsidRDefault="00D406C1" w:rsidP="003A4C3C">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lastRenderedPageBreak/>
              <w:t>AtRecQl4B</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NP_176289.7</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D406C1"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Arabidopsis thaliana</w:t>
            </w:r>
          </w:p>
        </w:tc>
        <w:tc>
          <w:tcPr>
            <w:tcW w:w="9280" w:type="dxa"/>
            <w:vAlign w:val="center"/>
          </w:tcPr>
          <w:p w:rsidR="00DF4DCE" w:rsidRPr="00CC098C" w:rsidRDefault="00A01594"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VVTRGDKFAGSSLACKSMIGANKMSGSHLHEVNNSRSHFPQTNWLKVAKAFECIPSLNKFMGSNFLYSLESQKLGRDREMAARSIENIAPVTVQTLARPQIEKAWCTLINLSINNTYLRPGITPAIDNDSTSRTSSTKGSTFKVTSNADGSFCAHNHPEHSQRSVRGTAKSIDSFSSSSVGDNKIIIDKVPRVNYEVRDSVTVTNGMEMPPIKNSAQLARPVEPREVSLGEIDYDDIMEIIDVDQIAMEHCPSTCTKQPSVSKFVDIFTSRREEEQGLPPEICSNCSHGIKLGLCPEASTHVEQMKDTLLAISNEILDNTYDLGPDHVEQLHQKRLLLKKQIQQLEILIHNKERKKSQCLVSIPSHNTQYETPQTTNLEVVYGQTDSPTHVKEQGRCVTDNWNMPRDYLVSKERYDISSGSEEREQSVSEVIDVTDTESSNDKKWTSSDFPWTKNLEVYNKLVFGNHSFRPNQREIINATMSGCDVFVLMPTGGGKSLTYQLPALLCAGITLVISPLVSLIQDQIMNLLQTNISAASLSAGMEWAEQLEILQELSSEKSKYKLLYVTPEKVAKSESLLRHLEILNSRSLLARFVIDEAHCVSQWGHDFRPDYQGLGVLKQKFPNIPMLALTATATTSVKEDVVQALGLVNCVVFRQSFNRPNLWYSVVPKTNKCLEDIDKFIRENHFDECGIIYCLSRMDCEKVTEALRVFGHKAAFYHGSMDPGKRAFVQKQWSKDEINIICATVAFGMGINKPDVRFVIHHSLPKSIEGYHQECGRAGRDGQRSSCVLYYSYTDYIRVKHMISQGGLGQGQMKMGYNCKASSGRMLETNTENLLRMVSYCENEVDCRRFLQLVHLGEKFDSTNCKNTCDNCSSSKILIDKDVTVIARQLVALVKLTGERFSSAHIVEIYRGSLNQSVKRNRQDTLHLHGAGKHLTKSEASRILHYLVTEDILAEGVKKSELYGSVSSLLKVNRSKAASLLSGGQSITMRFPSTIKVSKQSKSTANPAKVPLKQTTLPMAKAAPQDSNLSGILLTALKNLRTDIVKESPDLVMAYHIFGNATLKEISKRLPRTKEELLDINGLGKAKVSKYGDRLLETIDSTINDHYKTRPGSGKRRRDENVNPNVAEDDDPDWSASQSHKKVVKNKK</w:t>
            </w:r>
          </w:p>
        </w:tc>
      </w:tr>
      <w:tr w:rsidR="00255609" w:rsidRPr="00CC098C" w:rsidTr="00156EB5">
        <w:trPr>
          <w:cantSplit/>
          <w:trHeight w:val="1134"/>
        </w:trPr>
        <w:tc>
          <w:tcPr>
            <w:tcW w:w="355" w:type="dxa"/>
            <w:textDirection w:val="btLr"/>
          </w:tcPr>
          <w:p w:rsidR="00DF4DCE" w:rsidRPr="00CC098C" w:rsidRDefault="00C10AA4" w:rsidP="00C10AA4">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CsRecQl4B</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XP_010418038.1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C10AA4"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Camelina</w:t>
            </w:r>
            <w:proofErr w:type="spellEnd"/>
            <w:r w:rsidRPr="00CC098C">
              <w:rPr>
                <w:rFonts w:ascii="Times New Roman" w:hAnsi="Times New Roman" w:cs="Times New Roman"/>
                <w:i/>
                <w:sz w:val="18"/>
                <w:szCs w:val="18"/>
              </w:rPr>
              <w:t xml:space="preserve"> sativa</w:t>
            </w:r>
          </w:p>
        </w:tc>
        <w:tc>
          <w:tcPr>
            <w:tcW w:w="9280" w:type="dxa"/>
            <w:vAlign w:val="center"/>
          </w:tcPr>
          <w:p w:rsidR="00DF4DCE" w:rsidRPr="00CC098C" w:rsidRDefault="00A01594" w:rsidP="00CF4E97">
            <w:pPr>
              <w:jc w:val="both"/>
              <w:rPr>
                <w:rFonts w:ascii="Times New Roman" w:hAnsi="Times New Roman" w:cs="Times New Roman"/>
                <w:spacing w:val="-7"/>
                <w:sz w:val="18"/>
                <w:szCs w:val="18"/>
              </w:rPr>
            </w:pPr>
            <w:r w:rsidRPr="00CC098C">
              <w:rPr>
                <w:rFonts w:ascii="Times New Roman" w:hAnsi="Times New Roman" w:cs="Times New Roman"/>
                <w:spacing w:val="-7"/>
                <w:sz w:val="18"/>
                <w:szCs w:val="18"/>
              </w:rPr>
              <w:t>MVVTRGNKIAGSSWACKSMIGANRMSGSHHLPEVKTNWSKHAKAFECIPSLHKFMGSNFLYSIECQKPGRDRDIAATRSIENIGPLTVQTLARPQIEKAWCTLINLSINNTYLRPAITPAIDDGSSNCSSSTKGSIVKVTSTADGSFYAHNHPEYSQRRVRGTAKSFDSFSSSSVGDDKITIGKVPLVKDEIRDSVTGYKYTNVMERPPIKNSTHPASLDEIDYDDIIEIIDVDQIVMEHCQSTCTVQPSVSNFTPIAPSVDIFASRREEEKCLPPELCSNCSHGIKLGLCPEASTHVEQMKDTLLAISNEILDDTTGLGPDHFEQLRQKRLLLKKQIQQLEILIQNKERKTSQCSVLTATQTLQYETSQTTNLQMVYAQTDSRAHVKEQGRYVTDNWNMPEGYLFSEDRDGISSGPVEREQIPEIIDVTYTESSNEKKWSSRDFSWTKNLEVYNKIVFGNHSFRPNQREIINATMSGCDVFVLMPTGGGKSLTYQLPALICAGITLVISPLVSLIQDQIMNLLQTNIPAASLSAGMEWAEQLEILQELSSENSKYKLLYVTPEKVAKSDSLLRHLESINSRSLLARFVIDEAHCVSQWGHDFRPDYQGLGVLKQKFPNIPVLALTATATASVKEDVVQALGLVNCVVFRQSFNRPNLWYSVVPKTNKCLEDIDRFIKENHFDECGIIYCLSRMDCEKVTETLRAFGHKAAFYHGNMDPGKRAFVQKKWSKDEINIICATVAFGMGINKPDVRFVIHHSLPKSIEGYHQECGRAGRDGQMSSCVLYYSYTDYIRVKHMISQGGLGQGHMTMGYNRIASSGRMLESNTENLLRMVSYCENEVDCRRFLQLVHLGEKIDSTNCKNTCDNCSSSKSLIEKDVTLIAKQLVELVKLTGERFSSAHIVELYRGSLNQMVKKHRHDTLHLHGAGKHLAKSEASRILHYLVTEDILAEGVRKSDLYGSVSSLLKVNRSKAASLLSGGQTIKMRFPSTVKVLKPSKSTANPAKVILKQTTLPMANAAPKDSNLSDHLLAALKKLRTDIVKESSDGVMAPYHIFGNTTLQQISKRLPKTKEELLDINGLGKAKVSKYGDRLLETIQSTINDHNRTGPGSGKRRRDENICPNVADDDDPDWSASKSHKKALKNKK</w:t>
            </w:r>
          </w:p>
        </w:tc>
      </w:tr>
      <w:tr w:rsidR="00255609" w:rsidRPr="00CC098C" w:rsidTr="00156EB5">
        <w:trPr>
          <w:cantSplit/>
          <w:trHeight w:val="1134"/>
        </w:trPr>
        <w:tc>
          <w:tcPr>
            <w:tcW w:w="355" w:type="dxa"/>
            <w:textDirection w:val="btLr"/>
          </w:tcPr>
          <w:p w:rsidR="00DF4DCE" w:rsidRPr="00CC098C" w:rsidRDefault="00C10AA4" w:rsidP="00C10AA4">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RsRecQl</w:t>
            </w:r>
            <w:r w:rsidR="00D03ACD" w:rsidRPr="00CC098C">
              <w:rPr>
                <w:rFonts w:ascii="Times New Roman" w:hAnsi="Times New Roman" w:cs="Times New Roman"/>
                <w:sz w:val="18"/>
                <w:szCs w:val="18"/>
              </w:rPr>
              <w:t>4B</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XP_018452745.1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C10AA4" w:rsidP="003A4C3C">
            <w:pPr>
              <w:ind w:left="113" w:right="113"/>
              <w:jc w:val="center"/>
              <w:rPr>
                <w:rFonts w:ascii="Times New Roman" w:hAnsi="Times New Roman" w:cs="Times New Roman"/>
                <w:i/>
                <w:sz w:val="18"/>
                <w:szCs w:val="18"/>
              </w:rPr>
            </w:pPr>
            <w:proofErr w:type="spellStart"/>
            <w:r w:rsidRPr="00CC098C">
              <w:rPr>
                <w:rFonts w:ascii="Times New Roman" w:hAnsi="Times New Roman" w:cs="Times New Roman"/>
                <w:i/>
                <w:sz w:val="18"/>
                <w:szCs w:val="18"/>
              </w:rPr>
              <w:t>Raphanus</w:t>
            </w:r>
            <w:proofErr w:type="spellEnd"/>
            <w:r w:rsidRPr="00CC098C">
              <w:rPr>
                <w:rFonts w:ascii="Times New Roman" w:hAnsi="Times New Roman" w:cs="Times New Roman"/>
                <w:i/>
                <w:sz w:val="18"/>
                <w:szCs w:val="18"/>
              </w:rPr>
              <w:t xml:space="preserve"> </w:t>
            </w:r>
            <w:proofErr w:type="spellStart"/>
            <w:r w:rsidRPr="00CC098C">
              <w:rPr>
                <w:rFonts w:ascii="Times New Roman" w:hAnsi="Times New Roman" w:cs="Times New Roman"/>
                <w:i/>
                <w:sz w:val="18"/>
                <w:szCs w:val="18"/>
              </w:rPr>
              <w:t>sativus</w:t>
            </w:r>
            <w:proofErr w:type="spellEnd"/>
          </w:p>
        </w:tc>
        <w:tc>
          <w:tcPr>
            <w:tcW w:w="9280" w:type="dxa"/>
            <w:vAlign w:val="center"/>
          </w:tcPr>
          <w:p w:rsidR="00DF4DCE" w:rsidRPr="00CC098C" w:rsidRDefault="00782DAC"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VLVTREDRLAGALPHVQPMIAANKMCGSHLHEAEKSRVHLPQTNWSKHANVFECIPSSNNFLSSNILYSLESQKPRRNRGTASRPIYNIIPVDVQTLAHQHISKAWCALTNLSINNTYLRPGITPAIDYINTNCSFSTGGRSTAKVTSNTDGSFYAHNHQEDSQKSIRGTATSFDRFSSSSPGDGKLTSGKVPWVNNEVRDSVTSCINGIMEVPPIRNFAHPARQVEVIEIDDDDMLESIDVEKIIMEHYHSTCTHQPSVNIFASRGNEEPCLPPELCSNCSHGVKLGLCLQASSHVEQMKDALLAVSNELLDDSTNLSPGHFEQLCQERLLLKKQIQQLEILIQDKERKNSECLASRRTHNIQYETPQTTNHKADYAQAESRAHVKEQGRYVSDNWNMPRDYLCSEDRSGLSSGPIERERCVPDIIDITYTDGSNDKKWSSRDFPWTKNLEVNNKRVFGNHSFRPNQREIINATMSGCDVFVLMPTGGGKSLTYQLPALICAGITLVISPLVSLIQDQIMNLLQANIHAASLSAGMDWTEQLEILRELSSENSKYRLLYVTPEKVAKSDSLLRHLESLNSHSLLARFVIDEAHCVSQWGHDFRPDYQGLGVLKKKFPKIPMLALTATATASVKEDVVQALGLVNPVVFRQSFNRPNLWYSVVPKTNKCLEDIDQFIKKNHFDECGIIYCLSRMDCEKVTETLRKFGHKAAFYHGSMDPGKRAFVQKKWSKDEINIICATVAFGMGINKPDVRFVIHHSLPKSIEGYYQECGRAGRDGQRSSCVLYYCYSDYIRVKHMVSQGGPGQSTMTTGYNRIASSGRTLESNTDNLLRMVSYCENEVDCRRFLQLVHLGENFDSTNCKNTCDNCSSSKTLIDKDVTLIARQLVELVKLTGERFSSAHIVELYRGSLNQTVKKHRHETLHLHGAGKHLSKSEASRILHHLVTKDILAEYVKKSELYGSVSSLLKVNRSKADSILSGGQTLNMRFPSAVKVVKPSKNGPTPARVALKQTTLPMAPAPPQDSVLSDTLFKALRKLRSDIVKESSDAVMSYHIFGNPTLQQISKRLPRTKEELLDIHGLGKAKVSKYGDRLLETIESTINNHYGTNKNEGTGSGKRRRDENTDPIVIDNDDDDPDWTPSQQSKKKAYAVHGQMFGEATC</w:t>
            </w:r>
          </w:p>
        </w:tc>
      </w:tr>
      <w:tr w:rsidR="00255609" w:rsidRPr="00CC098C" w:rsidTr="00156EB5">
        <w:trPr>
          <w:cantSplit/>
          <w:trHeight w:val="1134"/>
        </w:trPr>
        <w:tc>
          <w:tcPr>
            <w:tcW w:w="355" w:type="dxa"/>
            <w:textDirection w:val="btLr"/>
          </w:tcPr>
          <w:p w:rsidR="00DF4DCE" w:rsidRPr="00CC098C" w:rsidRDefault="00EB6159" w:rsidP="00EB6159">
            <w:pPr>
              <w:ind w:left="113" w:right="113"/>
              <w:jc w:val="center"/>
              <w:rPr>
                <w:rFonts w:ascii="Times New Roman" w:hAnsi="Times New Roman" w:cs="Times New Roman"/>
                <w:sz w:val="18"/>
                <w:szCs w:val="18"/>
              </w:rPr>
            </w:pPr>
            <w:r w:rsidRPr="00CC098C">
              <w:rPr>
                <w:rFonts w:ascii="Times New Roman" w:hAnsi="Times New Roman" w:cs="Times New Roman"/>
                <w:sz w:val="18"/>
                <w:szCs w:val="18"/>
              </w:rPr>
              <w:t>BnRecQl</w:t>
            </w:r>
            <w:r w:rsidR="00D03ACD" w:rsidRPr="00CC098C">
              <w:rPr>
                <w:rFonts w:ascii="Times New Roman" w:hAnsi="Times New Roman" w:cs="Times New Roman"/>
                <w:sz w:val="18"/>
                <w:szCs w:val="18"/>
              </w:rPr>
              <w:t>4B</w:t>
            </w:r>
          </w:p>
        </w:tc>
        <w:tc>
          <w:tcPr>
            <w:tcW w:w="355" w:type="dxa"/>
            <w:textDirection w:val="btLr"/>
          </w:tcPr>
          <w:p w:rsidR="00D03ACD" w:rsidRPr="00CC098C" w:rsidRDefault="00D03ACD" w:rsidP="003A4C3C">
            <w:pPr>
              <w:jc w:val="center"/>
              <w:rPr>
                <w:rFonts w:ascii="Times New Roman" w:hAnsi="Times New Roman" w:cs="Times New Roman"/>
                <w:sz w:val="18"/>
                <w:szCs w:val="18"/>
              </w:rPr>
            </w:pPr>
            <w:r w:rsidRPr="00CC098C">
              <w:rPr>
                <w:rFonts w:ascii="Times New Roman" w:hAnsi="Times New Roman" w:cs="Times New Roman"/>
                <w:sz w:val="18"/>
                <w:szCs w:val="18"/>
              </w:rPr>
              <w:t>XP_022548246.1</w:t>
            </w:r>
          </w:p>
          <w:p w:rsidR="00DF4DCE" w:rsidRPr="00CC098C" w:rsidRDefault="00DF4DCE" w:rsidP="003A4C3C">
            <w:pPr>
              <w:ind w:left="113" w:right="113"/>
              <w:jc w:val="center"/>
              <w:rPr>
                <w:rFonts w:ascii="Times New Roman" w:hAnsi="Times New Roman" w:cs="Times New Roman"/>
                <w:sz w:val="18"/>
                <w:szCs w:val="18"/>
              </w:rPr>
            </w:pPr>
          </w:p>
        </w:tc>
        <w:tc>
          <w:tcPr>
            <w:tcW w:w="355" w:type="dxa"/>
            <w:tcMar>
              <w:top w:w="58" w:type="dxa"/>
              <w:left w:w="115" w:type="dxa"/>
              <w:bottom w:w="58" w:type="dxa"/>
              <w:right w:w="115" w:type="dxa"/>
            </w:tcMar>
            <w:textDirection w:val="btLr"/>
            <w:vAlign w:val="center"/>
          </w:tcPr>
          <w:p w:rsidR="00DF4DCE" w:rsidRPr="00CC098C" w:rsidRDefault="00EB6159" w:rsidP="003A4C3C">
            <w:pPr>
              <w:ind w:left="113" w:right="113"/>
              <w:jc w:val="center"/>
              <w:rPr>
                <w:rFonts w:ascii="Times New Roman" w:hAnsi="Times New Roman" w:cs="Times New Roman"/>
                <w:i/>
                <w:sz w:val="18"/>
                <w:szCs w:val="18"/>
              </w:rPr>
            </w:pPr>
            <w:r w:rsidRPr="00CC098C">
              <w:rPr>
                <w:rFonts w:ascii="Times New Roman" w:hAnsi="Times New Roman" w:cs="Times New Roman"/>
                <w:i/>
                <w:sz w:val="18"/>
                <w:szCs w:val="18"/>
              </w:rPr>
              <w:t xml:space="preserve">Brassica </w:t>
            </w:r>
            <w:proofErr w:type="spellStart"/>
            <w:r w:rsidRPr="00CC098C">
              <w:rPr>
                <w:rFonts w:ascii="Times New Roman" w:hAnsi="Times New Roman" w:cs="Times New Roman"/>
                <w:i/>
                <w:sz w:val="18"/>
                <w:szCs w:val="18"/>
              </w:rPr>
              <w:t>napus</w:t>
            </w:r>
            <w:proofErr w:type="spellEnd"/>
          </w:p>
        </w:tc>
        <w:tc>
          <w:tcPr>
            <w:tcW w:w="9280" w:type="dxa"/>
            <w:vAlign w:val="center"/>
          </w:tcPr>
          <w:p w:rsidR="00DF4DCE" w:rsidRPr="00CC098C" w:rsidRDefault="00782DAC" w:rsidP="00CF4E97">
            <w:pPr>
              <w:jc w:val="both"/>
              <w:rPr>
                <w:rFonts w:ascii="Times New Roman" w:hAnsi="Times New Roman" w:cs="Times New Roman"/>
                <w:spacing w:val="-4"/>
                <w:sz w:val="18"/>
                <w:szCs w:val="18"/>
              </w:rPr>
            </w:pPr>
            <w:r w:rsidRPr="00CC098C">
              <w:rPr>
                <w:rFonts w:ascii="Times New Roman" w:hAnsi="Times New Roman" w:cs="Times New Roman"/>
                <w:spacing w:val="-4"/>
                <w:sz w:val="18"/>
                <w:szCs w:val="18"/>
              </w:rPr>
              <w:t>MVVVTRDDRLAGARPHVQPMSMSAASKMCGSHLPEAQKSRVHLPQTNWLKHANAFECIPSSNNFLSSSMLYSLESQKPSTSRETASRPIYNIIPVDVQTLAHQHISKAWCALANLSINNTYLRPGITPAIDDINTNCSFSTRGRSTAKVTSNTDGSFFAHNHQEDSQKRIRGTATSFDRFSSSSPGDGKLISGKVPRVYNEVRDSVTGCINGMEVPPIRNFAHPARQVEVIEIDDDDILKSIDVEQIVMEHYHSSCTHQPSFNIFASRGEENPSLPPELCSNCSHGVKLGLCLQAPSHVEQMKDALLAVSNELLDDSTDLSPGHFEQLCQERLLLKKQIQLLEILIQDKEKKNSECLASRPSHNIQYETPQTTNHKADYAQADSRAHIKEQGRYVSDNWNMPRDYLCSEDRSGLSSGPRERERCVPEIIDVTYTDGSNDKKWSSRDFPWTKNLEVNNKRVFGNHSFRPNQREIINATMSGCDVFVLMPTGGGKSLTYQLPALICAGITLVISPLVSLIQDQIMNLLQANIHAASLSAGMDWTQQLDILRELSSENSKYRLLYVTPEKVAKSDSLLRHLESLNSHSLLARFVIDEAHCVSQWGHDFRPDYQGLGILKKKFPKIPMLALTATATASVKEDVVQALGLVNTVVFRQSFNRPNLWYSVVPKTNKCLEDIDQFIKKNHFDECGIIYCLSKMDCEKVTETLRKLGHKAAFYHGSMDPGKRAFVQKKWSKDEINIICATVAFGMGINKPDVRFVIHHSLPKSIEGYYQECGRAGRDGQRSSCVLYYCYSDYIRVKHMISQGGPGQSTMTTGYNRIASSGRTLESNTDNLLRMVSYCENEVDCRRFLQLVHLGENFDSTNCKNTCDNCSSSKTLIEKDVTLIGRQLVEIVKLTGERFSSAHIVELYRGSLNQTVKKHRHETLHLHGAGKHLSKSEASRILHYLVTKDILTEYVKKSDLYGSVSSLLKVNRSKAASILSGGQTIEMRFPSAVKAVKPSKQGPTPARVALKQTTLPMAPAPPQDSILSDTLVKALKKLRADIVKESSDAVMSYHIFGNPTLQQISKRLPRTKEELLDIHGLGKAKVSKYGDRLLETIESTINNHYGTNKNEGTGSGKRRRDENTNPIVVDNDDDDPDWTPSQQSYKKAYAVRGQTSEEAIC</w:t>
            </w:r>
          </w:p>
        </w:tc>
      </w:tr>
    </w:tbl>
    <w:p w:rsidR="00092301" w:rsidRPr="00CC098C" w:rsidRDefault="00092301" w:rsidP="00CF4E97">
      <w:pPr>
        <w:rPr>
          <w:rFonts w:ascii="Times New Roman" w:hAnsi="Times New Roman" w:cs="Times New Roman"/>
          <w:sz w:val="20"/>
          <w:szCs w:val="20"/>
          <w:lang w:val="en-GB"/>
        </w:rPr>
      </w:pPr>
    </w:p>
    <w:p w:rsidR="00083597" w:rsidRPr="00CC098C" w:rsidRDefault="00083597" w:rsidP="00083597">
      <w:pPr>
        <w:spacing w:line="360" w:lineRule="auto"/>
        <w:jc w:val="both"/>
        <w:rPr>
          <w:rFonts w:ascii="Times New Roman" w:hAnsi="Times New Roman" w:cs="Times New Roman"/>
          <w:b/>
          <w:sz w:val="24"/>
        </w:rPr>
      </w:pPr>
      <w:r w:rsidRPr="00CC098C">
        <w:rPr>
          <w:rFonts w:ascii="Times New Roman" w:hAnsi="Times New Roman" w:cs="Times New Roman"/>
          <w:b/>
          <w:sz w:val="24"/>
        </w:rPr>
        <w:lastRenderedPageBreak/>
        <w:t xml:space="preserve">Table S2 </w:t>
      </w:r>
      <w:r w:rsidRPr="00CC098C">
        <w:rPr>
          <w:rFonts w:ascii="Times New Roman" w:hAnsi="Times New Roman" w:cs="Times New Roman"/>
          <w:sz w:val="24"/>
        </w:rPr>
        <w:t xml:space="preserve">Detailed interatomic contact analysis and structural evaluation of the of </w:t>
      </w:r>
      <w:proofErr w:type="spellStart"/>
      <w:r w:rsidRPr="00CC098C">
        <w:rPr>
          <w:rFonts w:ascii="Times New Roman" w:hAnsi="Times New Roman" w:cs="Times New Roman"/>
          <w:sz w:val="24"/>
        </w:rPr>
        <w:t>AtRecQl</w:t>
      </w:r>
      <w:proofErr w:type="spellEnd"/>
      <w:r w:rsidRPr="00CC098C">
        <w:rPr>
          <w:rFonts w:ascii="Times New Roman" w:hAnsi="Times New Roman" w:cs="Times New Roman"/>
          <w:sz w:val="24"/>
        </w:rPr>
        <w:t xml:space="preserve"> proteins</w:t>
      </w:r>
    </w:p>
    <w:tbl>
      <w:tblPr>
        <w:tblStyle w:val="TableGrid"/>
        <w:tblW w:w="9180" w:type="dxa"/>
        <w:tblInd w:w="265" w:type="dxa"/>
        <w:tblLook w:val="04A0" w:firstRow="1" w:lastRow="0" w:firstColumn="1" w:lastColumn="0" w:noHBand="0" w:noVBand="1"/>
      </w:tblPr>
      <w:tblGrid>
        <w:gridCol w:w="1208"/>
        <w:gridCol w:w="1755"/>
        <w:gridCol w:w="1178"/>
        <w:gridCol w:w="1212"/>
        <w:gridCol w:w="1214"/>
        <w:gridCol w:w="1357"/>
        <w:gridCol w:w="1256"/>
      </w:tblGrid>
      <w:tr w:rsidR="000B2A9B" w:rsidRPr="00CC098C" w:rsidTr="000B2A9B">
        <w:tc>
          <w:tcPr>
            <w:tcW w:w="1208" w:type="dxa"/>
            <w:tcMar>
              <w:left w:w="29" w:type="dxa"/>
              <w:right w:w="29" w:type="dxa"/>
            </w:tcMar>
            <w:vAlign w:val="center"/>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tcPr>
          <w:p w:rsidR="00083597" w:rsidRPr="00CC098C" w:rsidRDefault="00083597" w:rsidP="004B641F">
            <w:pPr>
              <w:rPr>
                <w:rFonts w:ascii="Times New Roman" w:hAnsi="Times New Roman" w:cs="Times New Roman"/>
                <w:color w:val="000000"/>
              </w:rPr>
            </w:pPr>
          </w:p>
        </w:tc>
        <w:tc>
          <w:tcPr>
            <w:tcW w:w="1178" w:type="dxa"/>
            <w:tcMar>
              <w:left w:w="29" w:type="dxa"/>
              <w:right w:w="29" w:type="dxa"/>
            </w:tcMar>
            <w:vAlign w:val="center"/>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AtRecQl1</w:t>
            </w:r>
          </w:p>
        </w:tc>
        <w:tc>
          <w:tcPr>
            <w:tcW w:w="1212" w:type="dxa"/>
            <w:tcMar>
              <w:left w:w="29" w:type="dxa"/>
              <w:right w:w="29" w:type="dxa"/>
            </w:tcMar>
            <w:vAlign w:val="center"/>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AtRecQl2</w:t>
            </w:r>
          </w:p>
        </w:tc>
        <w:tc>
          <w:tcPr>
            <w:tcW w:w="1214" w:type="dxa"/>
            <w:tcMar>
              <w:left w:w="29" w:type="dxa"/>
              <w:right w:w="29" w:type="dxa"/>
            </w:tcMar>
            <w:vAlign w:val="center"/>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AtRecQl3</w:t>
            </w:r>
          </w:p>
        </w:tc>
        <w:tc>
          <w:tcPr>
            <w:tcW w:w="1357" w:type="dxa"/>
            <w:tcMar>
              <w:left w:w="29" w:type="dxa"/>
              <w:right w:w="29" w:type="dxa"/>
            </w:tcMar>
            <w:vAlign w:val="center"/>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AtRecQl4A</w:t>
            </w:r>
          </w:p>
        </w:tc>
        <w:tc>
          <w:tcPr>
            <w:tcW w:w="1256" w:type="dxa"/>
            <w:tcMar>
              <w:left w:w="29" w:type="dxa"/>
              <w:right w:w="29" w:type="dxa"/>
            </w:tcMar>
            <w:vAlign w:val="center"/>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AtRecQl4B</w:t>
            </w:r>
          </w:p>
        </w:tc>
      </w:tr>
      <w:tr w:rsidR="000B2A9B" w:rsidRPr="00CC098C" w:rsidTr="000B2A9B">
        <w:tc>
          <w:tcPr>
            <w:tcW w:w="1208"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All-Atom Contacts</w:t>
            </w: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proofErr w:type="spellStart"/>
            <w:r w:rsidRPr="00CC098C">
              <w:rPr>
                <w:rFonts w:ascii="Times New Roman" w:hAnsi="Times New Roman" w:cs="Times New Roman"/>
                <w:color w:val="000000"/>
              </w:rPr>
              <w:t>Clashscore</w:t>
            </w:r>
            <w:proofErr w:type="spellEnd"/>
            <w:r w:rsidRPr="00CC098C">
              <w:rPr>
                <w:rFonts w:ascii="Times New Roman" w:hAnsi="Times New Roman" w:cs="Times New Roman"/>
                <w:color w:val="000000"/>
              </w:rPr>
              <w:t>, all atoms:</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0.31</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0.61</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0.46</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0.68</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0.46</w:t>
            </w:r>
          </w:p>
        </w:tc>
      </w:tr>
      <w:tr w:rsidR="000B2A9B" w:rsidRPr="00CC098C" w:rsidTr="000B2A9B">
        <w:tc>
          <w:tcPr>
            <w:tcW w:w="1208" w:type="dxa"/>
            <w:vMerge w:val="restart"/>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Protein Geometry</w:t>
            </w: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 xml:space="preserve">Poor </w:t>
            </w:r>
            <w:proofErr w:type="spellStart"/>
            <w:r w:rsidRPr="00CC098C">
              <w:rPr>
                <w:rFonts w:ascii="Times New Roman" w:hAnsi="Times New Roman" w:cs="Times New Roman"/>
                <w:color w:val="000000"/>
              </w:rPr>
              <w:t>rotamers</w:t>
            </w:r>
            <w:proofErr w:type="spellEnd"/>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1.13%</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1.09%</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2.51%</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2.44%</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1.04%</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 xml:space="preserve">Favored </w:t>
            </w:r>
            <w:proofErr w:type="spellStart"/>
            <w:r w:rsidRPr="00CC098C">
              <w:rPr>
                <w:rFonts w:ascii="Times New Roman" w:hAnsi="Times New Roman" w:cs="Times New Roman"/>
                <w:color w:val="000000"/>
              </w:rPr>
              <w:t>rotamers</w:t>
            </w:r>
            <w:proofErr w:type="spellEnd"/>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96.03%</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95.42%</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92.20%</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92.67%</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93.79%</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Ramachandran outliers</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0.50%</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0.98%</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1.09%</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0.73%</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Ramachandran favored</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93.52%</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94.58%</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91.18%</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92.36%</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94.52%</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Rama distribution Z-score</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-2.64 ± 0.38</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-2.90 ± 0.32</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-2.38 ± 0.38</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-2.99 ± 0.31</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-2.69 ± 0.32</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proofErr w:type="spellStart"/>
            <w:r w:rsidRPr="00CC098C">
              <w:rPr>
                <w:rFonts w:ascii="Times New Roman" w:hAnsi="Times New Roman" w:cs="Times New Roman"/>
                <w:color w:val="000000"/>
              </w:rPr>
              <w:t>MolProbity</w:t>
            </w:r>
            <w:proofErr w:type="spellEnd"/>
            <w:r w:rsidRPr="00CC098C">
              <w:rPr>
                <w:rFonts w:ascii="Times New Roman" w:hAnsi="Times New Roman" w:cs="Times New Roman"/>
                <w:color w:val="000000"/>
              </w:rPr>
              <w:t xml:space="preserve"> score</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1.08</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1.10</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1.48</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1.49</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1.05</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Cβ deviations</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0.26%</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0.19%</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0.19%</w:t>
            </w:r>
          </w:p>
        </w:tc>
      </w:tr>
      <w:tr w:rsidR="000B2A9B" w:rsidRPr="00CC098C" w:rsidTr="000B2A9B">
        <w:tc>
          <w:tcPr>
            <w:tcW w:w="1208" w:type="dxa"/>
            <w:vMerge/>
            <w:tcMar>
              <w:left w:w="29" w:type="dxa"/>
              <w:right w:w="29" w:type="dxa"/>
            </w:tcMar>
            <w:vAlign w:val="center"/>
            <w:hideMark/>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Bad angles:</w:t>
            </w:r>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0.83%</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0.64%</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0.52%</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0.75%</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0.62%</w:t>
            </w:r>
          </w:p>
        </w:tc>
      </w:tr>
      <w:tr w:rsidR="000B2A9B" w:rsidRPr="00CC098C" w:rsidTr="000B2A9B">
        <w:tc>
          <w:tcPr>
            <w:tcW w:w="1208" w:type="dxa"/>
            <w:vMerge w:val="restart"/>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Peptide Omegas</w:t>
            </w:r>
          </w:p>
        </w:tc>
        <w:tc>
          <w:tcPr>
            <w:tcW w:w="1755" w:type="dxa"/>
            <w:tcMar>
              <w:left w:w="29" w:type="dxa"/>
              <w:right w:w="29" w:type="dxa"/>
            </w:tcMar>
            <w:vAlign w:val="center"/>
            <w:hideMark/>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 xml:space="preserve">Cis </w:t>
            </w:r>
            <w:proofErr w:type="spellStart"/>
            <w:r w:rsidRPr="00CC098C">
              <w:rPr>
                <w:rFonts w:ascii="Times New Roman" w:hAnsi="Times New Roman" w:cs="Times New Roman"/>
                <w:color w:val="000000"/>
              </w:rPr>
              <w:t>nonProlines</w:t>
            </w:r>
            <w:proofErr w:type="spellEnd"/>
          </w:p>
        </w:tc>
        <w:tc>
          <w:tcPr>
            <w:tcW w:w="1178" w:type="dxa"/>
            <w:tcMar>
              <w:left w:w="29" w:type="dxa"/>
              <w:right w:w="29" w:type="dxa"/>
            </w:tcMar>
            <w:vAlign w:val="center"/>
            <w:hideMark/>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0.78%</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0.40%</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0.73%</w:t>
            </w:r>
          </w:p>
        </w:tc>
        <w:tc>
          <w:tcPr>
            <w:tcW w:w="1256"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0.94%</w:t>
            </w:r>
          </w:p>
        </w:tc>
      </w:tr>
      <w:tr w:rsidR="000B2A9B" w:rsidRPr="000B2A9B" w:rsidTr="000B2A9B">
        <w:tc>
          <w:tcPr>
            <w:tcW w:w="1208" w:type="dxa"/>
            <w:vMerge/>
            <w:tcMar>
              <w:left w:w="29" w:type="dxa"/>
              <w:right w:w="29" w:type="dxa"/>
            </w:tcMar>
            <w:vAlign w:val="center"/>
          </w:tcPr>
          <w:p w:rsidR="00083597" w:rsidRPr="00CC098C" w:rsidRDefault="00083597" w:rsidP="004B641F">
            <w:pPr>
              <w:rPr>
                <w:rFonts w:ascii="Times New Roman" w:hAnsi="Times New Roman" w:cs="Times New Roman"/>
                <w:color w:val="000000"/>
              </w:rPr>
            </w:pPr>
          </w:p>
        </w:tc>
        <w:tc>
          <w:tcPr>
            <w:tcW w:w="1755" w:type="dxa"/>
            <w:tcMar>
              <w:left w:w="29" w:type="dxa"/>
              <w:right w:w="29" w:type="dxa"/>
            </w:tcMar>
            <w:vAlign w:val="center"/>
          </w:tcPr>
          <w:p w:rsidR="00083597" w:rsidRPr="00CC098C" w:rsidRDefault="00083597" w:rsidP="004B641F">
            <w:pPr>
              <w:rPr>
                <w:rFonts w:ascii="Times New Roman" w:hAnsi="Times New Roman" w:cs="Times New Roman"/>
                <w:color w:val="000000"/>
              </w:rPr>
            </w:pPr>
            <w:r w:rsidRPr="00CC098C">
              <w:rPr>
                <w:rFonts w:ascii="Times New Roman" w:hAnsi="Times New Roman" w:cs="Times New Roman"/>
                <w:color w:val="000000"/>
              </w:rPr>
              <w:t>Twisted Peptides</w:t>
            </w:r>
          </w:p>
        </w:tc>
        <w:tc>
          <w:tcPr>
            <w:tcW w:w="1178"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212"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214"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0.00%</w:t>
            </w:r>
          </w:p>
        </w:tc>
        <w:tc>
          <w:tcPr>
            <w:tcW w:w="1357" w:type="dxa"/>
            <w:tcMar>
              <w:left w:w="29" w:type="dxa"/>
              <w:right w:w="29" w:type="dxa"/>
            </w:tcMar>
            <w:vAlign w:val="center"/>
          </w:tcPr>
          <w:p w:rsidR="00083597" w:rsidRPr="00CC098C"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0.73%</w:t>
            </w:r>
          </w:p>
        </w:tc>
        <w:tc>
          <w:tcPr>
            <w:tcW w:w="1256" w:type="dxa"/>
            <w:tcMar>
              <w:left w:w="29" w:type="dxa"/>
              <w:right w:w="29" w:type="dxa"/>
            </w:tcMar>
            <w:vAlign w:val="center"/>
          </w:tcPr>
          <w:p w:rsidR="00083597" w:rsidRPr="000B2A9B" w:rsidRDefault="00083597" w:rsidP="00D22D6C">
            <w:pPr>
              <w:jc w:val="center"/>
              <w:rPr>
                <w:rFonts w:ascii="Times New Roman" w:hAnsi="Times New Roman" w:cs="Times New Roman"/>
                <w:color w:val="000000"/>
              </w:rPr>
            </w:pPr>
            <w:r w:rsidRPr="00CC098C">
              <w:rPr>
                <w:rFonts w:ascii="Times New Roman" w:hAnsi="Times New Roman" w:cs="Times New Roman"/>
                <w:color w:val="000000"/>
              </w:rPr>
              <w:t>0.18%</w:t>
            </w:r>
          </w:p>
        </w:tc>
      </w:tr>
    </w:tbl>
    <w:p w:rsidR="00083597" w:rsidRPr="006E611B" w:rsidRDefault="00083597" w:rsidP="00083597">
      <w:pPr>
        <w:spacing w:line="360" w:lineRule="auto"/>
        <w:jc w:val="both"/>
        <w:rPr>
          <w:rFonts w:ascii="Times New Roman" w:hAnsi="Times New Roman" w:cs="Times New Roman"/>
        </w:rPr>
      </w:pPr>
    </w:p>
    <w:p w:rsidR="00083597" w:rsidRPr="006E611B" w:rsidRDefault="00083597" w:rsidP="00083597">
      <w:pPr>
        <w:rPr>
          <w:rFonts w:ascii="Times New Roman" w:hAnsi="Times New Roman" w:cs="Times New Roman"/>
        </w:rPr>
      </w:pPr>
    </w:p>
    <w:p w:rsidR="00083597" w:rsidRDefault="00083597"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Default="00BD6106" w:rsidP="00CF4E97">
      <w:pPr>
        <w:rPr>
          <w:rFonts w:ascii="Times New Roman" w:hAnsi="Times New Roman" w:cs="Times New Roman"/>
          <w:sz w:val="20"/>
          <w:szCs w:val="20"/>
          <w:lang w:val="en-GB"/>
        </w:rPr>
      </w:pPr>
    </w:p>
    <w:p w:rsidR="00BD6106" w:rsidRPr="00CC098C" w:rsidRDefault="00BD6106" w:rsidP="00BD6106">
      <w:pPr>
        <w:pStyle w:val="NormalWeb"/>
        <w:spacing w:before="0" w:beforeAutospacing="0" w:after="0" w:afterAutospacing="0"/>
        <w:jc w:val="both"/>
        <w:rPr>
          <w:rFonts w:eastAsiaTheme="minorEastAsia"/>
          <w:b/>
          <w:bCs/>
          <w:color w:val="000000" w:themeColor="text1"/>
          <w:kern w:val="24"/>
          <w:sz w:val="22"/>
          <w:szCs w:val="22"/>
        </w:rPr>
      </w:pPr>
      <w:r>
        <w:rPr>
          <w:rFonts w:eastAsiaTheme="minorEastAsia"/>
          <w:b/>
          <w:bCs/>
          <w:color w:val="000000" w:themeColor="text1"/>
          <w:kern w:val="24"/>
          <w:sz w:val="22"/>
          <w:szCs w:val="22"/>
        </w:rPr>
        <w:lastRenderedPageBreak/>
        <w:t>List of software and access date</w:t>
      </w:r>
    </w:p>
    <w:p w:rsidR="00BD6106" w:rsidRPr="00CC098C" w:rsidRDefault="00BD6106" w:rsidP="00BD6106">
      <w:pPr>
        <w:pStyle w:val="NormalWeb"/>
        <w:spacing w:before="0" w:beforeAutospacing="0" w:after="0" w:afterAutospacing="0"/>
        <w:jc w:val="both"/>
        <w:rPr>
          <w:rFonts w:eastAsiaTheme="minorEastAsia"/>
          <w:b/>
          <w:bCs/>
          <w:color w:val="000000" w:themeColor="text1"/>
          <w:kern w:val="24"/>
          <w:sz w:val="22"/>
          <w:szCs w:val="22"/>
        </w:rPr>
      </w:pPr>
    </w:p>
    <w:p w:rsidR="00BD6106" w:rsidRPr="00CC098C" w:rsidRDefault="00BD6106" w:rsidP="00BD6106">
      <w:pPr>
        <w:pStyle w:val="NormalWeb"/>
        <w:spacing w:before="0" w:beforeAutospacing="0" w:after="0" w:afterAutospacing="0"/>
        <w:jc w:val="both"/>
        <w:rPr>
          <w:rFonts w:eastAsiaTheme="minorEastAsia"/>
          <w:b/>
          <w:bCs/>
          <w:color w:val="000000" w:themeColor="text1"/>
          <w:kern w:val="24"/>
          <w:sz w:val="22"/>
          <w:szCs w:val="22"/>
        </w:rPr>
      </w:pP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The Arabidopsis Information Resource (TAIR) (</w:t>
      </w:r>
      <w:hyperlink r:id="rId22" w:history="1">
        <w:r w:rsidRPr="00BD6106">
          <w:rPr>
            <w:rStyle w:val="Hyperlink"/>
            <w:color w:val="auto"/>
            <w:u w:val="none"/>
          </w:rPr>
          <w:t>https://www.arabidopsis.org/</w:t>
        </w:r>
      </w:hyperlink>
      <w:r w:rsidRPr="00BD6106">
        <w:t>) (The last access date 12.09.2021)</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The Gene Structure Display Server (GSDS) 2.0 program (</w:t>
      </w:r>
      <w:hyperlink r:id="rId23" w:history="1">
        <w:r w:rsidRPr="00BD6106">
          <w:rPr>
            <w:rStyle w:val="Hyperlink"/>
            <w:color w:val="auto"/>
            <w:u w:val="none"/>
          </w:rPr>
          <w:t>http://gsds.cbi.pku.edu.cn/</w:t>
        </w:r>
      </w:hyperlink>
      <w:r w:rsidRPr="00BD6106">
        <w:t xml:space="preserve">) </w:t>
      </w:r>
      <w:r w:rsidRPr="00BD6106">
        <w:fldChar w:fldCharType="begin" w:fldLock="1"/>
      </w:r>
      <w:r>
        <w:instrText>ADDIN CSL_CITATION {"citationItems":[{"id":"ITEM-1","itemData":{"DOI":"10.1093/bioinformatics/btu817","ISSN":"14602059","PMID":"25504850","abstract":"Summary: Visualizing genes' structure and annotated features helps biologists to investigate their function and evolution intuitively. The Gene Structure Display Server (GSDS) has been widely used by more than 60â ‰000 users since its first publication in 2007. Here, we reported the upgraded GSDS 2.0 with a newly designed interface, supports for more types of annotation features and formats, as well as an integrated visual editor for editing the generated figure. Moreover, a user-specified phylogenetic tree can be added to facilitate further evolutionary analysis. The full source code is also available for downloading. Availability and implementation: Web server and source code are freely available at http://gsds.cbi.pku.edu.cn.","author":[{"dropping-particle":"","family":"Hu","given":"Bo","non-dropping-particle":"","parse-names":false,"suffix":""},{"dropping-particle":"","family":"Jin","given":"Jinpu","non-dropping-particle":"","parse-names":false,"suffix":""},{"dropping-particle":"","family":"Guo","given":"An Yuan","non-dropping-particle":"","parse-names":false,"suffix":""},{"dropping-particle":"","family":"Zhang","given":"He","non-dropping-particle":"","parse-names":false,"suffix":""},{"dropping-particle":"","family":"Luo","given":"Jingchu","non-dropping-particle":"","parse-names":false,"suffix":""},{"dropping-particle":"","family":"Gao","given":"Ge","non-dropping-particle":"","parse-names":false,"suffix":""}],"container-title":"Bioinformatics","id":"ITEM-1","issue":"8","issued":{"date-parts":[["2015"]]},"page":"1296-1297","title":"GSDS 2.0: An upgraded gene feature visualization server","type":"article-journal","volume":"31"},"uris":["http://www.mendeley.com/documents/?uuid=055f1bc6-d69f-4797-b797-6b80453a4b00"]}],"mendeley":{"formattedCitation":"(Hu et al., 2015)","plainTextFormattedCitation":"(Hu et al., 2015)","previouslyFormattedCitation":"(Hu et al., 2015)"},"properties":{"noteIndex":0},"schema":"https://github.com/citation-style-language/schema/raw/master/csl-citation.json"}</w:instrText>
      </w:r>
      <w:r w:rsidRPr="00BD6106">
        <w:fldChar w:fldCharType="separate"/>
      </w:r>
      <w:r w:rsidRPr="00BD6106">
        <w:rPr>
          <w:noProof/>
        </w:rPr>
        <w:t>(Hu et al., 2015)</w:t>
      </w:r>
      <w:r w:rsidRPr="00BD6106">
        <w:fldChar w:fldCharType="end"/>
      </w:r>
      <w:r w:rsidRPr="00BD6106">
        <w:t xml:space="preserve"> (The last access date 10.02.2022)</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Domains were analyzed using SMART online database (http://smart.embl-heidelberg.de/smart/) </w:t>
      </w:r>
      <w:r w:rsidRPr="00BD6106">
        <w:fldChar w:fldCharType="begin" w:fldLock="1"/>
      </w:r>
      <w:r>
        <w:instrText>ADDIN CSL_CITATION {"citationItems":[{"id":"ITEM-1","itemData":{"DOI":"10.1073/pnas.95.11.5857","ISSN":"0027-8424 (Print)","PMID":"9600884","abstract":"Accurate multiple alignments of 86 domains that occur in signaling proteins have  been constructed and used to provide a Web-based tool (SMART: simple modular architecture research tool) that allows rapid identification and annotation of signaling domain sequences. The majority of signaling proteins are multidomain in character with a considerable variety of domain combinations known. Comparison with established databases showed that 25% of our domain set could not be deduced from SwissProt and 41% could not be annotated by Pfam. SMART is able to determine the modular architectures of single sequences or genomes; application to the entire yeast genome revealed that at least 6.7% of its genes contain one or more signaling domains, approximately 350 greater than previously annotated. The process of constructing SMART predicted (i) novel domain homologues in unexpected locations such as band 4.1-homologous domains in focal adhesion kinases; (ii) previously unknown domain families, including a citron-homology domain; (iii) putative functions of domain families after identification of additional family members, for example, a ubiquitin-binding role for ubiquitin-associated domains (UBA); (iv) cellular roles for proteins, such predicted DEATH domains in netrin receptors further implicating these molecules in axonal guidance; (v) signaling domains in known disease genes such as SPRY domains in both marenostrin/pyrin and Midline 1; (vi) domains in unexpected phylogenetic contexts such as diacylglycerol kinase homologues in yeast and bacteria; and (vii) likely protein misclassifications exemplified by a predicted pleckstrin homology domain in a Candida albicans protein, previously described as an integrin.","author":[{"dropping-particle":"","family":"Schultz","given":"J","non-dropping-particle":"","parse-names":false,"suffix":""},{"dropping-particle":"","family":"Milpetz","given":"F","non-dropping-particle":"","parse-names":false,"suffix":""},{"dropping-particle":"","family":"Bork","given":"P","non-dropping-particle":"","parse-names":false,"suffix":""},{"dropping-particle":"","family":"Ponting","given":"C P","non-dropping-particle":"","parse-names":false,"suffix":""}],"container-title":"Proceedings of the National Academy of Sciences of the United States of America","id":"ITEM-1","issue":"11","issued":{"date-parts":[["1998","5"]]},"language":"eng","page":"5857-5864","title":"SMART, a simple modular architecture research tool: identification of signaling  domains.","type":"article-journal","volume":"95"},"uris":["http://www.mendeley.com/documents/?uuid=788602ab-42a5-43db-a664-4c74b1f276b1"]}],"mendeley":{"formattedCitation":"(Schultz et al., 1998)","plainTextFormattedCitation":"(Schultz et al., 1998)","previouslyFormattedCitation":"(Schultz et al., 1998)"},"properties":{"noteIndex":0},"schema":"https://github.com/citation-style-language/schema/raw/master/csl-citation.json"}</w:instrText>
      </w:r>
      <w:r w:rsidRPr="00BD6106">
        <w:fldChar w:fldCharType="separate"/>
      </w:r>
      <w:r w:rsidRPr="00BD6106">
        <w:rPr>
          <w:noProof/>
        </w:rPr>
        <w:t>(Schultz et al., 1998)</w:t>
      </w:r>
      <w:r w:rsidRPr="00BD6106">
        <w:fldChar w:fldCharType="end"/>
      </w:r>
      <w:r w:rsidRPr="00BD6106">
        <w:t xml:space="preserve"> (The last access date 19.01.2022)</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Arabidopsis Gene Regulatory Information Server (AGRIS; </w:t>
      </w:r>
      <w:hyperlink r:id="rId24" w:history="1">
        <w:r w:rsidRPr="00BD6106">
          <w:rPr>
            <w:rStyle w:val="Hyperlink"/>
            <w:color w:val="auto"/>
            <w:u w:val="none"/>
          </w:rPr>
          <w:t>http://arabidopsis.med.ohio-state.edu/AtcisDB/</w:t>
        </w:r>
      </w:hyperlink>
      <w:r w:rsidRPr="00BD6106">
        <w:t>)</w:t>
      </w:r>
      <w:r w:rsidRPr="00BD6106">
        <w:fldChar w:fldCharType="begin" w:fldLock="1"/>
      </w:r>
      <w:r>
        <w:instrText>ADDIN CSL_CITATION {"citationItems":[{"id":"ITEM-1","itemData":{"DOI":"10.1186/1471-2105-4-25","ISSN":"14712105","PMID":"12820902","abstract":"Background: The gene regulatory information is hardwired in the promoter regions formed by cis-regulatory elements that bind specific transcription factors (TFs). Hence, establishing the architecture of plant promoters is fundamental to understanding gene expression. The determination of the regulatory circuits controlled by each TF and the identification of the cisregulatory sequences for all genes have been identified as two of the goals of the Multinational Coordinated Arabidopsis thaliana Functional Genomics Project by the Multinational Arabidopsis Steering Committee (June 2002). Results: AGRIS is an information resource of Arabidopsis promoter sequences, transcription factors and their target genes. AGRIS currently contains two databases, AtTFDB (Arabidopsis thaliana transcription factor database) and AtcisDB (Arabidopsis thaliana cis-regulatory database). AtTFDB contains information on approximately 1,400 transcription factors identified through motif searches and grouped into 34 families. AtTFDB links the sequence of the transcription factors with available mutants and, when known, with the possible genes they may regulate. AtcisDB consists of the 5′ regulatory sequences of all 29,388 annotated genes with a description of the corresponding cis-regulatory elements. Users can search the databases for (i) promoter sequences, (ii) a transcription factor, (iii) a direct target genes for a specific transcription factor, or (vi) a regulatory network that consists of transcription factors and their target genes. Conclusion: AGRIS provides the necessary software tools on Arabidopsis transcription factors and their putative binding sites on all genes to initiate the identification of transcriptional regulatory networks in the model dicotyledoneous plant Arabidopsis thaliana. © 2003 Davuluri et al; licensee BioMed Central Ltd.","author":[{"dropping-particle":"V.","family":"Davuluri","given":"Ramana","non-dropping-particle":"","parse-names":false,"suffix":""},{"dropping-particle":"","family":"Sun","given":"Hao","non-dropping-particle":"","parse-names":false,"suffix":""},{"dropping-particle":"","family":"Palaniswamy","given":"Saranyan K.","non-dropping-particle":"","parse-names":false,"suffix":""},{"dropping-particle":"","family":"Matthews","given":"Nicole","non-dropping-particle":"","parse-names":false,"suffix":""},{"dropping-particle":"","family":"Molina","given":"Carlos","non-dropping-particle":"","parse-names":false,"suffix":""},{"dropping-particle":"","family":"Kurtz","given":"Mike","non-dropping-particle":"","parse-names":false,"suffix":""},{"dropping-particle":"","family":"Grotewold","given":"Erich","non-dropping-particle":"","parse-names":false,"suffix":""}],"container-title":"BMC Bioinformatics","id":"ITEM-1","issued":{"date-parts":[["2003"]]},"page":"1-11","title":"AGRIS: Arabidopsis Gene Regulatory Information Server, an information resource of Arabidopsis cis-regulatory elements and transcription factors","type":"article-journal","volume":"4"},"uris":["http://www.mendeley.com/documents/?uuid=ec393092-8e5c-4805-bc8b-e5da8b702e56"]}],"mendeley":{"formattedCitation":"(Davuluri et al., 2003)","plainTextFormattedCitation":"(Davuluri et al., 2003)","previouslyFormattedCitation":"(Davuluri et al., 2003)"},"properties":{"noteIndex":0},"schema":"https://github.com/citation-style-language/schema/raw/master/csl-citation.json"}</w:instrText>
      </w:r>
      <w:r w:rsidRPr="00BD6106">
        <w:fldChar w:fldCharType="separate"/>
      </w:r>
      <w:r w:rsidRPr="00BD6106">
        <w:rPr>
          <w:noProof/>
        </w:rPr>
        <w:t>(Davuluri et al., 2003)</w:t>
      </w:r>
      <w:r w:rsidRPr="00BD6106">
        <w:fldChar w:fldCharType="end"/>
      </w:r>
      <w:r w:rsidRPr="00BD6106">
        <w:t>,,(The last access date 14.08.2023)</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 </w:t>
      </w:r>
      <w:proofErr w:type="spellStart"/>
      <w:r w:rsidRPr="00BD6106">
        <w:t>PlantCare</w:t>
      </w:r>
      <w:proofErr w:type="spellEnd"/>
      <w:r w:rsidRPr="00BD6106">
        <w:t xml:space="preserve"> (</w:t>
      </w:r>
      <w:hyperlink r:id="rId25" w:history="1">
        <w:r w:rsidRPr="00BD6106">
          <w:rPr>
            <w:rStyle w:val="Hyperlink"/>
            <w:color w:val="auto"/>
            <w:u w:val="none"/>
          </w:rPr>
          <w:t>http://bioinformatics.psb.ugent.be/webtools/plantcare/html/</w:t>
        </w:r>
      </w:hyperlink>
      <w:r w:rsidRPr="00BD6106">
        <w:t xml:space="preserve">), </w:t>
      </w:r>
      <w:r w:rsidRPr="00BD6106">
        <w:fldChar w:fldCharType="begin" w:fldLock="1"/>
      </w:r>
      <w:r>
        <w:instrText>ADDIN CSL_CITATION {"citationItems":[{"id":"ITEM-1","itemData":{"DOI":"10.1093/nar/30.1.325","ISSN":"03051048","PMID":"11752327","abstract":"PlantCARE is a database of plant cis-acting regulatory elements, enhancers and repressors. Regulatory elements are represented by positional matrices, consensus sequences and individual sites on particular promoter sequences. Links to the EMBL, TRANSFAC and MEDLINE databases are provided when available. Data about the transcription sites are extracted mainly from the literature, supplemented with an increasing number of in silico predicted data. Apart from a general description for specific transcription factor sites, levels of confidence for the experimental evidence, functional information and the position on the promoter are given as well. New features have been implemented to search for plant cis-acting regulatory elements in a query sequence. Furthermore, links are now provided to a new clustering and motif search method to investigate clusters of co-expressed genes. New regulatory elements can be sent automatically and will be added to the database after curation. The PlantCARE relational database is available via the World Wide Web at http://sphinx.rug.ac.be:8080/PlantCARE/.","author":[{"dropping-particle":"","family":"Lescot","given":"Magali","non-dropping-particle":"","parse-names":false,"suffix":""},{"dropping-particle":"","family":"Déhais","given":"Patrice","non-dropping-particle":"","parse-names":false,"suffix":""},{"dropping-particle":"","family":"Thijs","given":"Gert","non-dropping-particle":"","parse-names":false,"suffix":""},{"dropping-particle":"","family":"Marchal","given":"Kathleen","non-dropping-particle":"","parse-names":false,"suffix":""},{"dropping-particle":"","family":"Moreau","given":"Yves","non-dropping-particle":"","parse-names":false,"suffix":""},{"dropping-particle":"","family":"Peer","given":"Yves","non-dropping-particle":"Van De","parse-names":false,"suffix":""},{"dropping-particle":"","family":"Rouzé","given":"Pierre","non-dropping-particle":"","parse-names":false,"suffix":""},{"dropping-particle":"","family":"Rombauts","given":"Stephane","non-dropping-particle":"","parse-names":false,"suffix":""}],"container-title":"Nucleic Acids Research","id":"ITEM-1","issue":"1","issued":{"date-parts":[["2002"]]},"page":"325-327","title":"PlantCARE, a database of plant cis-acting regulatory elements and a portal to tools for in silico analysis of promoter sequences","type":"article-journal","volume":"30"},"uris":["http://www.mendeley.com/documents/?uuid=f076d99e-31d6-47f9-b343-d561f0f57b74"]}],"mendeley":{"formattedCitation":"(Lescot et al., 2002)","plainTextFormattedCitation":"(Lescot et al., 2002)","previouslyFormattedCitation":"(Lescot et al., 2002)"},"properties":{"noteIndex":0},"schema":"https://github.com/citation-style-language/schema/raw/master/csl-citation.json"}</w:instrText>
      </w:r>
      <w:r w:rsidRPr="00BD6106">
        <w:fldChar w:fldCharType="separate"/>
      </w:r>
      <w:r w:rsidRPr="00BD6106">
        <w:rPr>
          <w:noProof/>
        </w:rPr>
        <w:t>(Lescot et al., 2002)</w:t>
      </w:r>
      <w:r w:rsidRPr="00BD6106">
        <w:fldChar w:fldCharType="end"/>
      </w:r>
      <w:r w:rsidRPr="00BD6106">
        <w:t>, (The last access date 17.08.2023</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 Plant Cis-Acting Regulatory DNA Elements</w:t>
      </w:r>
      <w:r w:rsidRPr="00BD6106" w:rsidDel="00056051">
        <w:t xml:space="preserve"> </w:t>
      </w:r>
      <w:r w:rsidRPr="00BD6106">
        <w:t xml:space="preserve">(PLACE; </w:t>
      </w:r>
      <w:hyperlink r:id="rId26" w:history="1">
        <w:r w:rsidRPr="00BD6106">
          <w:rPr>
            <w:rStyle w:val="Hyperlink"/>
            <w:color w:val="auto"/>
            <w:u w:val="none"/>
          </w:rPr>
          <w:t>https://www.dna.affrc.go.jp/PLACE/</w:t>
        </w:r>
      </w:hyperlink>
      <w:proofErr w:type="gramStart"/>
      <w:r w:rsidRPr="00BD6106">
        <w:t>) )</w:t>
      </w:r>
      <w:proofErr w:type="gramEnd"/>
      <w:r w:rsidRPr="00BD6106">
        <w:t xml:space="preserve">. </w:t>
      </w:r>
      <w:r w:rsidRPr="00BD6106">
        <w:fldChar w:fldCharType="begin" w:fldLock="1"/>
      </w:r>
      <w:r>
        <w:instrText>ADDIN CSL_CITATION {"citationItems":[{"id":"ITEM-1","itemData":{"DOI":"10.1093/nar/27.1.297","ISSN":"03051048","PMID":"9847208","abstract":"PLACE (http://www.dna.affrc.go.jp/htdocs/PLACE/)is a database of nucleotide sequence motifs found in plant cis-acting regulatory DNA elements. Motifs were extracted from previously published reports on genes in vascular plants. In addition to the motifs originally reported, their variations in other genes or in other plant species in later reports are also compiled. Documents for each motif in the PLACE database contains, in addition to a motif sequence, a brief definition and description of each motif, and relevant literature with PubMed ID numbers and GenBank accession numbers where available. Users can search their query sequences for cis-elements using the Signal Scan program at our web site. The results will be reported in one of the three forms. Clicking the PLACE accession numbers in the result report will open the pertinent motif document. Clicking the PubMed or GenBank accession number in the document will allow users to access to these databases, and to read the abstract of the literature or the annotation in the DNA database. This report summarizes the present status of this database and available tools.","author":[{"dropping-particle":"","family":"Higo","given":"Kenichi","non-dropping-particle":"","parse-names":false,"suffix":""},{"dropping-particle":"","family":"Ugawa","given":"Yoshihiro","non-dropping-particle":"","parse-names":false,"suffix":""},{"dropping-particle":"","family":"Iwamoto","given":"Masao","non-dropping-particle":"","parse-names":false,"suffix":""},{"dropping-particle":"","family":"Korenaga","given":"Tomoko","non-dropping-particle":"","parse-names":false,"suffix":""}],"container-title":"Nucleic Acids Research","id":"ITEM-1","issue":"1","issued":{"date-parts":[["1999"]]},"page":"297-300","title":"Plant cis-acting regulatory DNA elements (PLACE) database: 1999","type":"article-journal","volume":"27"},"uris":["http://www.mendeley.com/documents/?uuid=3907ac31-5a9a-4bc9-b241-75155c34a997"]}],"mendeley":{"formattedCitation":"(Higo et al., 1999)","plainTextFormattedCitation":"(Higo et al., 1999)","previouslyFormattedCitation":"(Higo et al., 1999)"},"properties":{"noteIndex":0},"schema":"https://github.com/citation-style-language/schema/raw/master/csl-citation.json"}</w:instrText>
      </w:r>
      <w:r w:rsidRPr="00BD6106">
        <w:fldChar w:fldCharType="separate"/>
      </w:r>
      <w:r w:rsidRPr="00BD6106">
        <w:rPr>
          <w:noProof/>
        </w:rPr>
        <w:t>(Higo et al., 1999)</w:t>
      </w:r>
      <w:r w:rsidRPr="00BD6106">
        <w:fldChar w:fldCharType="end"/>
      </w:r>
      <w:r w:rsidRPr="00BD6106">
        <w:t xml:space="preserve"> (The last access date 17.08.2023)</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Gene ontology (GO) (</w:t>
      </w:r>
      <w:hyperlink r:id="rId27" w:history="1">
        <w:r w:rsidRPr="00BD6106">
          <w:rPr>
            <w:rStyle w:val="Hyperlink"/>
            <w:color w:val="auto"/>
            <w:u w:val="none"/>
          </w:rPr>
          <w:t>https://www.arabidopsis.org/tools/bulk/go/index.jsp</w:t>
        </w:r>
      </w:hyperlink>
      <w:r w:rsidRPr="00BD6106">
        <w:t>). (The last access date 14.08.2023)</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proofErr w:type="spellStart"/>
      <w:r w:rsidRPr="00BD6106">
        <w:t>ClustalW</w:t>
      </w:r>
      <w:proofErr w:type="spellEnd"/>
      <w:r w:rsidRPr="00BD6106">
        <w:t xml:space="preserve"> </w:t>
      </w:r>
      <w:r w:rsidRPr="00BD6106">
        <w:fldChar w:fldCharType="begin" w:fldLock="1"/>
      </w:r>
      <w:r>
        <w:instrText>ADDIN CSL_CITATION {"citationItems":[{"id":"ITEM-1","itemData":{"DOI":"10.1093/nar/gkz268","ISSN":"0305-1048","abstract":"The EMBL-EBI provides free access to popular bioinformatics sequence analysis applications as well as to a full-featured text search engine with powerful cross-referencing and data retrieval capabilities. Access to these services is provided via user-friendly web interfaces and via established RESTful and SOAP Web Services APIs (https://www.ebi.ac.uk/seqdb/confluence/display/JDSAT/EMBL-EBI+Web+Services+APIs+-+Data+Retrieval). Both systems have been developed with the same core principles that allow them to integrate an ever-increasing volume of biological data, making them an integral part of many popular data resources provided at the EMBL-EBI. Here, we describe the latest improvements made to the frameworks which enhance the interconnectivity between public EMBL-EBI resources and ultimately enhance biological data discoverability, accessibility, interoperability and reusability.","author":[{"dropping-particle":"","family":"Madeira","given":"Fábio","non-dropping-particle":"","parse-names":false,"suffix":""},{"dropping-particle":"","family":"Park","given":"Young Mi","non-dropping-particle":"","parse-names":false,"suffix":""},{"dropping-particle":"","family":"Lee","given":"Joon","non-dropping-particle":"","parse-names":false,"suffix":""},{"dropping-particle":"","family":"Buso","given":"Nicola","non-dropping-particle":"","parse-names":false,"suffix":""},{"dropping-particle":"","family":"Gur","given":"Tamer","non-dropping-particle":"","parse-names":false,"suffix":""},{"dropping-particle":"","family":"Madhusoodanan","given":"Nandana","non-dropping-particle":"","parse-names":false,"suffix":""},{"dropping-particle":"","family":"Basutkar","given":"Prasad","non-dropping-particle":"","parse-names":false,"suffix":""},{"dropping-particle":"","family":"Tivey","given":"Adrian R N","non-dropping-particle":"","parse-names":false,"suffix":""},{"dropping-particle":"","family":"Potter","given":"Simon C","non-dropping-particle":"","parse-names":false,"suffix":""},{"dropping-particle":"","family":"Finn","given":"Robert D","non-dropping-particle":"","parse-names":false,"suffix":""},{"dropping-particle":"","family":"Lopez","given":"Rodrigo","non-dropping-particle":"","parse-names":false,"suffix":""}],"container-title":"Nucleic acids research","id":"ITEM-1","issue":"W1","issued":{"date-parts":[["2019","7"]]},"page":"W636—W641","title":"The EMBL-EBI search and sequence analysis tools APIs in 2019","type":"article-journal","volume":"47"},"uris":["http://www.mendeley.com/documents/?uuid=1ea0ff65-eb26-4743-bdfd-98e5d23429cb"]}],"mendeley":{"formattedCitation":"(Madeira et al., 2019)","plainTextFormattedCitation":"(Madeira et al., 2019)","previouslyFormattedCitation":"(Madeira et al., 2019)"},"properties":{"noteIndex":0},"schema":"https://github.com/citation-style-language/schema/raw/master/csl-citation.json"}</w:instrText>
      </w:r>
      <w:r w:rsidRPr="00BD6106">
        <w:fldChar w:fldCharType="separate"/>
      </w:r>
      <w:r w:rsidRPr="00BD6106">
        <w:rPr>
          <w:noProof/>
        </w:rPr>
        <w:t>(Madeira et al., 2019)</w:t>
      </w:r>
      <w:r w:rsidRPr="00BD6106">
        <w:fldChar w:fldCharType="end"/>
      </w:r>
      <w:r w:rsidRPr="00BD6106">
        <w:t xml:space="preserve"> (The last access date 14.04.2023)</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MEGA-X </w:t>
      </w:r>
      <w:r w:rsidRPr="00BD6106">
        <w:fldChar w:fldCharType="begin" w:fldLock="1"/>
      </w:r>
      <w:r>
        <w:instrText>ADDIN CSL_CITATION {"citationItems":[{"id":"ITEM-1","itemData":{"DOI":"10.1093/molbev/msy096","ISSN":"15371719","PMID":"29722887","abstract":"The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author":[{"dropping-particle":"","family":"Kumar","given":"Sudhir","non-dropping-particle":"","parse-names":false,"suffix":""},{"dropping-particle":"","family":"Stecher","given":"Glen","non-dropping-particle":"","parse-names":false,"suffix":""},{"dropping-particle":"","family":"Li","given":"Michael","non-dropping-particle":"","parse-names":false,"suffix":""},{"dropping-particle":"","family":"Knyaz","given":"Christina","non-dropping-particle":"","parse-names":false,"suffix":""},{"dropping-particle":"","family":"Tamura","given":"Koichiro","non-dropping-particle":"","parse-names":false,"suffix":""}],"container-title":"Molecular Biology and Evolution","id":"ITEM-1","issue":"6","issued":{"date-parts":[["2018"]]},"page":"1547-1549","title":"MEGA X: Molecular evolutionary genetics analysis across computing platforms","type":"article-journal","volume":"35"},"uris":["http://www.mendeley.com/documents/?uuid=7133e00b-7df9-4c47-bffa-31dca831c4e2"]}],"mendeley":{"formattedCitation":"(Kumar et al., 2018)","plainTextFormattedCitation":"(Kumar et al., 2018)","previouslyFormattedCitation":"(Kumar et al., 2018)"},"properties":{"noteIndex":0},"schema":"https://github.com/citation-style-language/schema/raw/master/csl-citation.json"}</w:instrText>
      </w:r>
      <w:r w:rsidRPr="00BD6106">
        <w:fldChar w:fldCharType="separate"/>
      </w:r>
      <w:r w:rsidRPr="00BD6106">
        <w:rPr>
          <w:noProof/>
        </w:rPr>
        <w:t>(Kumar et al., 2018)</w:t>
      </w:r>
      <w:r w:rsidRPr="00BD6106">
        <w:fldChar w:fldCharType="end"/>
      </w:r>
      <w:r w:rsidRPr="00BD6106">
        <w:t xml:space="preserve"> (The last access date 02.09.2024)</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STRING website (</w:t>
      </w:r>
      <w:hyperlink r:id="rId28" w:history="1">
        <w:r w:rsidRPr="00BD6106">
          <w:rPr>
            <w:rStyle w:val="Hyperlink"/>
            <w:color w:val="auto"/>
            <w:u w:val="none"/>
          </w:rPr>
          <w:t>http://www.string-db.org</w:t>
        </w:r>
      </w:hyperlink>
      <w:r w:rsidRPr="00BD6106">
        <w:t xml:space="preserve">) </w:t>
      </w:r>
      <w:r w:rsidRPr="00BD6106">
        <w:fldChar w:fldCharType="begin" w:fldLock="1"/>
      </w:r>
      <w:r>
        <w:instrText>ADDIN CSL_CITATION {"citationItems":[{"id":"ITEM-1","itemData":{"DOI":"10.1093/nar/gks1094","ISSN":"1362-4962 (Electronic)","PMID":"23203871","abstract":"Complete knowledge of all direct and indirect interactions between proteins in a  given cell would represent an important milestone towards a comprehensive description of cellular mechanisms and functions. Although this goal is still elusive, considerable progress has been made-particularly for certain model organisms and functional systems. Currently, protein interactions and associations are annotated at various levels of detail in online resources, ranging from raw data repositories to highly formalized pathway databases. For many applications, a global view of all the available interaction data is desirable, including lower-quality data and/or computational predictions. The STRING database (http://string-db.org/) aims to provide such a global perspective for as many organisms as feasible. Known and predicted associations are scored and integrated, resulting in comprehensive protein networks covering &gt;1100 organisms. Here, we describe the update to version 9.1 of STRING, introducing several improvements: (i) we extend the automated mining of scientific texts for interaction information, to now also include full-text articles; (ii) we entirely re-designed the algorithm for transferring interactions from one model organism to the other; and (iii) we provide users with statistical information on any functional enrichment observed in their networks.","author":[{"dropping-particle":"","family":"Franceschini","given":"Andrea","non-dropping-particle":"","parse-names":false,"suffix":""},{"dropping-particle":"","family":"Szklarczyk","given":"Damian","non-dropping-particle":"","parse-names":false,"suffix":""},{"dropping-particle":"","family":"Frankild","given":"Sune","non-dropping-particle":"","parse-names":false,"suffix":""},{"dropping-particle":"","family":"Kuhn","given":"Michael","non-dropping-particle":"","parse-names":false,"suffix":""},{"dropping-particle":"","family":"Simonovic","given":"Milan","non-dropping-particle":"","parse-names":false,"suffix":""},{"dropping-particle":"","family":"Roth","given":"Alexander","non-dropping-particle":"","parse-names":false,"suffix":""},{"dropping-particle":"","family":"Lin","given":"Jianyi","non-dropping-particle":"","parse-names":false,"suffix":""},{"dropping-particle":"","family":"Minguez","given":"Pablo","non-dropping-particle":"","parse-names":false,"suffix":""},{"dropping-particle":"","family":"Bork","given":"Peer","non-dropping-particle":"","parse-names":false,"suffix":""},{"dropping-particle":"","family":"Mering","given":"Christian","non-dropping-particle":"von","parse-names":false,"suffix":""},{"dropping-particle":"","family":"Jensen","given":"Lars J","non-dropping-particle":"","parse-names":false,"suffix":""}],"container-title":"Nucleic acids research","id":"ITEM-1","issue":"Database issue","issued":{"date-parts":[["2013","1"]]},"language":"eng","page":"D808-15","title":"STRING v9.1: protein-protein interaction networks, with increased coverage and  integration.","type":"article-journal","volume":"41"},"uris":["http://www.mendeley.com/documents/?uuid=8f286a41-e64a-4f2c-99b5-1a3dc34c7b8a"]}],"mendeley":{"formattedCitation":"(Franceschini et al., 2013)","plainTextFormattedCitation":"(Franceschini et al., 2013)","previouslyFormattedCitation":"(Franceschini et al., 2013)"},"properties":{"noteIndex":0},"schema":"https://github.com/citation-style-language/schema/raw/master/csl-citation.json"}</w:instrText>
      </w:r>
      <w:r w:rsidRPr="00BD6106">
        <w:fldChar w:fldCharType="separate"/>
      </w:r>
      <w:r w:rsidRPr="00BD6106">
        <w:rPr>
          <w:noProof/>
        </w:rPr>
        <w:t>(Franceschini et al., 2013)</w:t>
      </w:r>
      <w:r w:rsidRPr="00BD6106">
        <w:fldChar w:fldCharType="end"/>
      </w:r>
      <w:r w:rsidRPr="00BD6106">
        <w:t xml:space="preserve"> (The last access date 04.08.2022).</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proofErr w:type="spellStart"/>
      <w:r w:rsidRPr="00BD6106">
        <w:rPr>
          <w:szCs w:val="22"/>
        </w:rPr>
        <w:t>DeepTMHMM</w:t>
      </w:r>
      <w:proofErr w:type="spellEnd"/>
      <w:r w:rsidRPr="00BD6106">
        <w:rPr>
          <w:szCs w:val="22"/>
        </w:rPr>
        <w:t xml:space="preserve"> (</w:t>
      </w:r>
      <w:hyperlink r:id="rId29" w:history="1">
        <w:r w:rsidRPr="00BD6106">
          <w:rPr>
            <w:rStyle w:val="Hyperlink"/>
            <w:color w:val="auto"/>
            <w:szCs w:val="22"/>
            <w:u w:val="none"/>
          </w:rPr>
          <w:t>https://dtu.biolib.com/DeepTMHMM</w:t>
        </w:r>
      </w:hyperlink>
      <w:r w:rsidRPr="00BD6106">
        <w:rPr>
          <w:szCs w:val="22"/>
        </w:rPr>
        <w:t xml:space="preserve">) </w:t>
      </w:r>
      <w:r w:rsidRPr="00BD6106">
        <w:rPr>
          <w:szCs w:val="22"/>
        </w:rPr>
        <w:fldChar w:fldCharType="begin" w:fldLock="1"/>
      </w:r>
      <w:r w:rsidRPr="00BD6106">
        <w:rPr>
          <w:szCs w:val="22"/>
        </w:rPr>
        <w:instrText>ADDIN CSL_CITATION {"citationItems":[{"id":"ITEM-1","itemData":{"ISBN":"10.1101/2022.04.0","abstract":"Transmembrane proteins span the lipid bilayer and are divided into two major structural classes, namely alpha helical and beta barrels. We introduce DeepTMHMM, a deep learning protein language model-based algorithm that can detect and predict the topology of both alpha helical and beta barrels proteins with unprecedented accuracy. DeepTMHMM (&lt;https://dtu.biolib.com/DeepTMHMM&gt;) scales to proteomes and covers all domains of life, which makes it ideal for metagenomics analyses.\n\n### Competing Interest Statement\n\nA version of DeepTMHMM has been commercialized by the Technical University of Denmark - DTU (it is provided for a fee to commercial users). The revenue from these commercial sales is divided between the program developers and DTU.","author":[{"dropping-particle":"","family":"Hallgren","given":"Jeppe","non-dropping-particle":"","parse-names":false,"suffix":""},{"dropping-particle":"","family":"Tsirigos","given":"Konstantinos D","non-dropping-particle":"","parse-names":false,"suffix":""},{"dropping-particle":"","family":"Damgaard Pedersen","given":"Mads","non-dropping-particle":"","parse-names":false,"suffix":""},{"dropping-particle":"","family":"Juan","given":"José","non-dropping-particle":"","parse-names":false,"suffix":""},{"dropping-particle":"","family":"Armenteros","given":"Almagro","non-dropping-particle":"","parse-names":false,"suffix":""},{"dropping-particle":"","family":"Marcatili","given":"Paolo","non-dropping-particle":"","parse-names":false,"suffix":""},{"dropping-particle":"","family":"Nielsen","given":"Henrik","non-dropping-particle":"","parse-names":false,"suffix":""},{"dropping-particle":"","family":"Krogh","given":"Anders","non-dropping-particle":"","parse-names":false,"suffix":""},{"dropping-particle":"","family":"Winther","given":"Ole","non-dropping-particle":"","parse-names":false,"suffix":""}],"container-title":"bioRxiv","id":"ITEM-1","issued":{"date-parts":[["2022"]]},"page":"2022.04.08.487609","title":"DeepTMHMM predicts alpha and beta transmembrane proteins using deep neural networks","type":"article-journal"},"uris":["http://www.mendeley.com/documents/?uuid=25bdab61-bca8-4c11-9e7f-c8b3c344476e"]}],"mendeley":{"formattedCitation":"(Hallgren et al., 2022)","plainTextFormattedCitation":"(Hallgren et al., 2022)","previouslyFormattedCitation":"(Hallgren et al., 2022)"},"properties":{"noteIndex":0},"schema":"https://github.com/citation-style-language/schema/raw/master/csl-citation.json"}</w:instrText>
      </w:r>
      <w:r w:rsidRPr="00BD6106">
        <w:rPr>
          <w:szCs w:val="22"/>
        </w:rPr>
        <w:fldChar w:fldCharType="separate"/>
      </w:r>
      <w:r w:rsidRPr="00BD6106">
        <w:rPr>
          <w:noProof/>
          <w:szCs w:val="22"/>
        </w:rPr>
        <w:t>(Hallgren et al., 2022)</w:t>
      </w:r>
      <w:r w:rsidRPr="00BD6106">
        <w:rPr>
          <w:szCs w:val="22"/>
        </w:rPr>
        <w:fldChar w:fldCharType="end"/>
      </w:r>
      <w:r w:rsidRPr="00BD6106">
        <w:rPr>
          <w:szCs w:val="22"/>
        </w:rPr>
        <w:t xml:space="preserve">. </w:t>
      </w:r>
      <w:r w:rsidRPr="00BD6106">
        <w:t>(The last access date 04.08.2022).</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rPr>
          <w:szCs w:val="22"/>
        </w:rPr>
        <w:t>Protein solubility software - Protein-Sol (</w:t>
      </w:r>
      <w:hyperlink r:id="rId30" w:history="1">
        <w:r w:rsidRPr="00BD6106">
          <w:rPr>
            <w:rStyle w:val="Hyperlink"/>
            <w:color w:val="auto"/>
            <w:szCs w:val="22"/>
            <w:u w:val="none"/>
          </w:rPr>
          <w:t>https://protein-sol.manchester.ac.uk</w:t>
        </w:r>
      </w:hyperlink>
      <w:r w:rsidRPr="00BD6106">
        <w:rPr>
          <w:szCs w:val="22"/>
        </w:rPr>
        <w:t xml:space="preserve">) </w:t>
      </w:r>
      <w:r w:rsidRPr="00BD6106">
        <w:rPr>
          <w:szCs w:val="22"/>
        </w:rPr>
        <w:fldChar w:fldCharType="begin" w:fldLock="1"/>
      </w:r>
      <w:r w:rsidRPr="00BD6106">
        <w:rPr>
          <w:szCs w:val="22"/>
        </w:rPr>
        <w:instrText>ADDIN CSL_CITATION {"citationItems":[{"id":"ITEM-1","itemData":{"DOI":"10.1093/bioinformatics/btx345","ISSN":"14602059","PMID":"28575391","abstract":"Motivation Protein solubility is an important property in industrial and therapeutic applications. Prediction is a challenge, despite a growing understanding of the relevant physicochemical properties. Results Protein-Sol is a web server for predicting protein solubility. Using available data for Escherichia coli protein solubility in a cell-free expression system, 35 sequence-based properties are calculated. Feature weights are determined from separation of low and high solubility subsets. The model returns a predicted solubility and an indication of the features which deviate most from average values. Two other properties are profiled in windowed calculation along the sequence: Fold propensity, and net segment charge. The utility of these additional features is demonstrated with the example of thioredoxin.","author":[{"dropping-particle":"","family":"Hebditch","given":"Max","non-dropping-particle":"","parse-names":false,"suffix":""},{"dropping-particle":"","family":"Carballo-Amador","given":"M. Alejandro","non-dropping-particle":"","parse-names":false,"suffix":""},{"dropping-particle":"","family":"Charonis","given":"Spyros","non-dropping-particle":"","parse-names":false,"suffix":""},{"dropping-particle":"","family":"Curtis","given":"Robin","non-dropping-particle":"","parse-names":false,"suffix":""},{"dropping-particle":"","family":"Warwicker","given":"Jim","non-dropping-particle":"","parse-names":false,"suffix":""}],"container-title":"Bioinformatics","id":"ITEM-1","issue":"19","issued":{"date-parts":[["2017"]]},"page":"3098-3100","title":"Protein-Sol: A web tool for predicting protein solubility from sequence","type":"article-journal","volume":"33"},"uris":["http://www.mendeley.com/documents/?uuid=b2f5e133-515e-4648-a9f8-4632240166fd"]}],"mendeley":{"formattedCitation":"(Hebditch et al., 2017)","plainTextFormattedCitation":"(Hebditch et al., 2017)","previouslyFormattedCitation":"(Hebditch et al., 2017)"},"properties":{"noteIndex":0},"schema":"https://github.com/citation-style-language/schema/raw/master/csl-citation.json"}</w:instrText>
      </w:r>
      <w:r w:rsidRPr="00BD6106">
        <w:rPr>
          <w:szCs w:val="22"/>
        </w:rPr>
        <w:fldChar w:fldCharType="separate"/>
      </w:r>
      <w:r w:rsidRPr="00BD6106">
        <w:rPr>
          <w:noProof/>
          <w:szCs w:val="22"/>
        </w:rPr>
        <w:t>(Hebditch et al., 2017)</w:t>
      </w:r>
      <w:r w:rsidRPr="00BD6106">
        <w:rPr>
          <w:szCs w:val="22"/>
        </w:rPr>
        <w:fldChar w:fldCharType="end"/>
      </w:r>
      <w:r w:rsidRPr="00BD6106">
        <w:rPr>
          <w:szCs w:val="22"/>
        </w:rPr>
        <w:t xml:space="preserve">. </w:t>
      </w:r>
      <w:r w:rsidRPr="00BD6106">
        <w:t>(The last access date 04.01.2024).</w:t>
      </w:r>
      <w:r w:rsidRPr="00BD6106">
        <w:rPr>
          <w:szCs w:val="22"/>
        </w:rPr>
        <w:t xml:space="preserve"> </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rPr>
          <w:szCs w:val="22"/>
        </w:rPr>
        <w:lastRenderedPageBreak/>
        <w:t xml:space="preserve">Stability curve of protein prediction - </w:t>
      </w:r>
      <w:proofErr w:type="spellStart"/>
      <w:r w:rsidRPr="00BD6106">
        <w:rPr>
          <w:szCs w:val="22"/>
        </w:rPr>
        <w:t>SCooP</w:t>
      </w:r>
      <w:proofErr w:type="spellEnd"/>
      <w:r w:rsidRPr="00BD6106">
        <w:rPr>
          <w:szCs w:val="22"/>
        </w:rPr>
        <w:t xml:space="preserve"> server (</w:t>
      </w:r>
      <w:hyperlink r:id="rId31" w:history="1">
        <w:r w:rsidRPr="00BD6106">
          <w:rPr>
            <w:rStyle w:val="Hyperlink"/>
            <w:color w:val="auto"/>
            <w:szCs w:val="22"/>
            <w:u w:val="none"/>
          </w:rPr>
          <w:t>http://babylone.3bio.ulb.ac.be/SCooP/index.php</w:t>
        </w:r>
      </w:hyperlink>
      <w:r w:rsidRPr="00BD6106">
        <w:rPr>
          <w:szCs w:val="22"/>
        </w:rPr>
        <w:t xml:space="preserve">) </w:t>
      </w:r>
      <w:r w:rsidRPr="00BD6106">
        <w:rPr>
          <w:szCs w:val="22"/>
        </w:rPr>
        <w:fldChar w:fldCharType="begin" w:fldLock="1"/>
      </w:r>
      <w:r w:rsidRPr="00BD6106">
        <w:rPr>
          <w:szCs w:val="22"/>
        </w:rPr>
        <w:instrText>ADDIN CSL_CITATION {"citationItems":[{"id":"ITEM-1","itemData":{"DOI":"10.1093/bioinformatics/btx417","ISSN":"13674811","PMID":"29036273","abstract":"Motivation: The molecular bases of protein stability remain far from elucidated even though substantial progress has been made through both computational and experimental investigations. One of the most challenging goals is the development of accurate prediction tools of the temperature dependence of the standard folding free energy ΔG(T). Such predictors have an enormous series of potential applications, which range from drug design in the biopharmaceutical sector to the optimization of enzyme activity for biofuel production. There is thus an important demand for novel, reliable and fast predictors.\nResults: We present the SCooP algorithm, which is a significant step towards accurate temperature-dependent stability prediction. This automated tool uses the protein structure and the host organism as sole entries and predicts the full T-dependent stability curve of monomeric proteins assumed to follow a two-state folding transition. Equivalently, it predicts all the thermodynamic quantities associated to the folding transition, namely the melting temperature Tm, the standard folding enthalpy ΔHm measured at Tm, and the standard folding heat capacity ΔCp. The cross-validated performances are good, with correlation coefficients between predicted and experimental values equal to [0.80, 0.83, 0.72] for ΔHm, ΔCp and Tm, respectively, which increase up to [0.88, 0.90, 0.78] upon the removal of 10% outliers. Moreover, the stability curve prediction of a target protein is very fast: it takes less than a minute. SCooP can thus potentially be applied on a structurome scale. This opens new perspectives of large-scale analyses of protein stability, which is of considerable interest for protein engineering.\nAvailability and implementation: The SCooP webserver is freely available at http://babylone.ulb.ac.be/SCooP.\nContact: fapucci@ulb.ac.be, jkwasigr@ulb.ac.be or mrooman@ulb.ac.be.\nSupplementary information: Supplementary data are available at Bioinformatics online.","author":[{"dropping-particle":"","family":"Pucci","given":"Fabrizio","non-dropping-particle":"","parse-names":false,"suffix":""},{"dropping-particle":"","family":"Kwasigroch","given":"Jean Marc","non-dropping-particle":"","parse-names":false,"suffix":""},{"dropping-particle":"","family":"Rooman","given":"Marianne","non-dropping-particle":"","parse-names":false,"suffix":""}],"container-title":"Bioinformatics (Oxford, England)","id":"ITEM-1","issue":"21","issued":{"date-parts":[["2017"]]},"page":"3415-3422","title":"SCooP: an accurate and fast predictor of protein stability curves as a function of temperature","type":"article-journal","volume":"33"},"uris":["http://www.mendeley.com/documents/?uuid=66683580-32b3-46d9-adf4-6d7dda595627"]}],"mendeley":{"formattedCitation":"(Pucci et al., 2017)","plainTextFormattedCitation":"(Pucci et al., 2017)","previouslyFormattedCitation":"(Pucci et al., 2017)"},"properties":{"noteIndex":0},"schema":"https://github.com/citation-style-language/schema/raw/master/csl-citation.json"}</w:instrText>
      </w:r>
      <w:r w:rsidRPr="00BD6106">
        <w:rPr>
          <w:szCs w:val="22"/>
        </w:rPr>
        <w:fldChar w:fldCharType="separate"/>
      </w:r>
      <w:r w:rsidRPr="00BD6106">
        <w:rPr>
          <w:noProof/>
          <w:szCs w:val="22"/>
        </w:rPr>
        <w:t>(Pucci et al., 2017)</w:t>
      </w:r>
      <w:r w:rsidRPr="00BD6106">
        <w:rPr>
          <w:szCs w:val="22"/>
        </w:rPr>
        <w:fldChar w:fldCharType="end"/>
      </w:r>
      <w:r w:rsidRPr="00BD6106">
        <w:rPr>
          <w:szCs w:val="22"/>
        </w:rPr>
        <w:t xml:space="preserve"> </w:t>
      </w:r>
      <w:r w:rsidRPr="00BD6106">
        <w:t>(The last access date 04.01.2024).</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The secondary structure prediction method - SOPMA </w:t>
      </w:r>
      <w:hyperlink r:id="rId32" w:history="1">
        <w:r w:rsidRPr="00BD6106">
          <w:rPr>
            <w:rStyle w:val="Hyperlink"/>
            <w:color w:val="auto"/>
            <w:u w:val="none"/>
          </w:rPr>
          <w:t>NPS@ : SOPMA secondary structure prediction - NPSA - Lyon - France (inserm.fr)</w:t>
        </w:r>
      </w:hyperlink>
      <w:r w:rsidRPr="00BD6106">
        <w:t xml:space="preserve">  (</w:t>
      </w:r>
      <w:hyperlink r:id="rId33" w:history="1">
        <w:r w:rsidRPr="00BD6106">
          <w:rPr>
            <w:rStyle w:val="Hyperlink"/>
            <w:color w:val="auto"/>
            <w:u w:val="none"/>
          </w:rPr>
          <w:t>https://npsa-prabi.ibcp.fr/NPSA/npsa_sopma/</w:t>
        </w:r>
      </w:hyperlink>
      <w:r w:rsidRPr="00BD6106">
        <w:t xml:space="preserve">) </w:t>
      </w:r>
      <w:r w:rsidRPr="00BD6106">
        <w:fldChar w:fldCharType="begin" w:fldLock="1"/>
      </w:r>
      <w:r w:rsidRPr="00BD6106">
        <w:instrText>ADDIN CSL_CITATION {"citationItems":[{"id":"ITEM-1","itemData":{"DOI":"10.1093/bioinformatics/11.6.681","ISSN":"13674803","PMID":"8808585","abstract":"Recently a new method called the self-optimized prediction method (SOPM) has been described to improve the success rate in the prediction of the secondary structure of proteins. In this paper we report improvements brought about by predicting all the sequences of a set of aligned proteins belonging to the same family. This improved SOPM method (SOPMA) correctly predicts 69.5% of amino acids for a three-state description of the secondary structure (α-helix, β-sheet and coil) in a whole database containing 126 chains of non-homologous (less than 25% identity) proteins. Joint prediction with SOPMA and a neural networks method (PHD) correctly predicts 82.2% of residues for 74% of co-predicted amino acids. Predictions are available by Email to . deleage@ibcp.fr or on a Web page (. http://www.ibcp.fr/predict.html). © 1995 Oxford University Press.","author":[{"dropping-particle":"","family":"Geourjon","given":"C.","non-dropping-particle":"","parse-names":false,"suffix":""},{"dropping-particle":"","family":"Deléage","given":"G.","non-dropping-particle":"","parse-names":false,"suffix":""}],"container-title":"Bioinformatics","id":"ITEM-1","issue":"6","issued":{"date-parts":[["1995"]]},"page":"681-684","title":"Sopma: Significant improvements in protein secondary structure prediction by consensus prediction from multiple alignments","type":"article-journal","volume":"11"},"uris":["http://www.mendeley.com/documents/?uuid=76e8e615-bad8-4165-a8b6-82187ef47ab0"]}],"mendeley":{"formattedCitation":"(Geourjon and Deléage, 1995)","plainTextFormattedCitation":"(Geourjon and Deléage, 1995)","previouslyFormattedCitation":"(Geourjon and Deléage, 1995)"},"properties":{"noteIndex":0},"schema":"https://github.com/citation-style-language/schema/raw/master/csl-citation.json"}</w:instrText>
      </w:r>
      <w:r w:rsidRPr="00BD6106">
        <w:fldChar w:fldCharType="separate"/>
      </w:r>
      <w:r w:rsidRPr="00BD6106">
        <w:rPr>
          <w:noProof/>
        </w:rPr>
        <w:t>(Geourjon and Deléage, 1995)</w:t>
      </w:r>
      <w:r w:rsidRPr="00BD6106">
        <w:fldChar w:fldCharType="end"/>
      </w:r>
      <w:r w:rsidRPr="00BD6106">
        <w:t xml:space="preserve"> (The last access date 10.01.2024).</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The protein structure homology-modelling server- SWISS-MODEL (</w:t>
      </w:r>
      <w:hyperlink r:id="rId34" w:history="1">
        <w:r w:rsidRPr="00BD6106">
          <w:rPr>
            <w:rStyle w:val="Hyperlink"/>
            <w:color w:val="auto"/>
            <w:u w:val="none"/>
          </w:rPr>
          <w:t>https://swissmodel.expasy.org/</w:t>
        </w:r>
      </w:hyperlink>
      <w:r w:rsidRPr="00BD6106">
        <w:t xml:space="preserve">) </w:t>
      </w:r>
      <w:r w:rsidRPr="00BD6106">
        <w:rPr>
          <w:szCs w:val="22"/>
        </w:rPr>
        <w:fldChar w:fldCharType="begin" w:fldLock="1"/>
      </w:r>
      <w:r w:rsidRPr="00BD6106">
        <w:rPr>
          <w:szCs w:val="22"/>
        </w:rPr>
        <w:instrText>ADDIN CSL_CITATION {"citationItems":[{"id":"ITEM-1","itemData":{"DOI":"10.1093/nar/gky427","ISSN":"13624962","PMID":"29788355","abstract":"Homology modelling has matured into an important technique in structural biology, significantly contributing to narrowing the gap between known protein sequences and experimentally determined structures. Fully automated workflows and servers simplify and streamline the homology modelling process, also allowing users without a specific computational expertise to generate reliable protein models and have easy access to modelling results, their visualization and interpretation. Here, we present an update to the SWISS-MODEL server, which pioneered the field of automated modelling 25 years ago and been continuously further developed. Recently, its functionality has been extended to the modelling of homo- and heteromeric complexes. Starting from the amino acid sequences of the interacting proteins, both the stoichiometry and the overall structure of the complex are inferred by homology modelling. Other major improvements include the implementation of a new modelling engine, ProMod3 and the introduction a new local model quality estimation method, QMEANDisCo. SWISS-MODEL is freely available at https://swissmodel.expasy.org.","author":[{"dropping-particle":"","family":"Waterhouse","given":"Andrew","non-dropping-particle":"","parse-names":false,"suffix":""},{"dropping-particle":"","family":"Bertoni","given":"Martino","non-dropping-particle":"","parse-names":false,"suffix":""},{"dropping-particle":"","family":"Bienert","given":"Stefan","non-dropping-particle":"","parse-names":false,"suffix":""},{"dropping-particle":"","family":"Studer","given":"Gabriel","non-dropping-particle":"","parse-names":false,"suffix":""},{"dropping-particle":"","family":"Tauriello","given":"Gerardo","non-dropping-particle":"","parse-names":false,"suffix":""},{"dropping-particle":"","family":"Gumienny","given":"Rafal","non-dropping-particle":"","parse-names":false,"suffix":""},{"dropping-particle":"","family":"Heer","given":"Florian T.","non-dropping-particle":"","parse-names":false,"suffix":""},{"dropping-particle":"","family":"Beer","given":"Tjaart A.P.","non-dropping-particle":"De","parse-names":false,"suffix":""},{"dropping-particle":"","family":"Rempfer","given":"Christine","non-dropping-particle":"","parse-names":false,"suffix":""},{"dropping-particle":"","family":"Bordoli","given":"Lorenza","non-dropping-particle":"","parse-names":false,"suffix":""},{"dropping-particle":"","family":"Lepore","given":"Rosalba","non-dropping-particle":"","parse-names":false,"suffix":""},{"dropping-particle":"","family":"Schwede","given":"Torsten","non-dropping-particle":"","parse-names":false,"suffix":""}],"container-title":"Nucleic Acids Research","id":"ITEM-1","issue":"W1","issued":{"date-parts":[["2018"]]},"page":"W296-W303","publisher":"Oxford University Press","title":"SWISS-MODEL: Homology modelling of protein structures and complexes","type":"article-journal","volume":"46"},"uris":["http://www.mendeley.com/documents/?uuid=3b1bf4e3-baf4-4dc4-8df2-4656083d03db"]}],"mendeley":{"formattedCitation":"(Waterhouse et al., 2018)","plainTextFormattedCitation":"(Waterhouse et al., 2018)","previouslyFormattedCitation":"(Waterhouse et al., 2018)"},"properties":{"noteIndex":0},"schema":"https://github.com/citation-style-language/schema/raw/master/csl-citation.json"}</w:instrText>
      </w:r>
      <w:r w:rsidRPr="00BD6106">
        <w:rPr>
          <w:szCs w:val="22"/>
        </w:rPr>
        <w:fldChar w:fldCharType="separate"/>
      </w:r>
      <w:r w:rsidRPr="00BD6106">
        <w:rPr>
          <w:noProof/>
          <w:szCs w:val="22"/>
        </w:rPr>
        <w:t>(Waterhouse et al., 2018)</w:t>
      </w:r>
      <w:r w:rsidRPr="00BD6106">
        <w:rPr>
          <w:szCs w:val="22"/>
        </w:rPr>
        <w:fldChar w:fldCharType="end"/>
      </w:r>
      <w:r w:rsidRPr="00BD6106">
        <w:rPr>
          <w:szCs w:val="22"/>
        </w:rPr>
        <w:t>.</w:t>
      </w:r>
      <w:r w:rsidRPr="00BD6106">
        <w:t xml:space="preserve"> (The last access date 19.01.2024).</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The Molecular probability for protein assessing software - </w:t>
      </w:r>
      <w:proofErr w:type="spellStart"/>
      <w:r w:rsidRPr="00BD6106">
        <w:t>MolProbity</w:t>
      </w:r>
      <w:proofErr w:type="spellEnd"/>
      <w:r w:rsidRPr="00BD6106">
        <w:t xml:space="preserve"> (</w:t>
      </w:r>
      <w:hyperlink r:id="rId35" w:history="1">
        <w:r w:rsidRPr="00BD6106">
          <w:rPr>
            <w:rStyle w:val="Hyperlink"/>
            <w:color w:val="auto"/>
            <w:u w:val="none"/>
          </w:rPr>
          <w:t>http://molprobity.biochem.duke.edu/</w:t>
        </w:r>
      </w:hyperlink>
      <w:r w:rsidRPr="00BD6106">
        <w:t xml:space="preserve">)  </w:t>
      </w:r>
      <w:r w:rsidRPr="00BD6106">
        <w:rPr>
          <w:szCs w:val="22"/>
        </w:rPr>
        <w:fldChar w:fldCharType="begin" w:fldLock="1"/>
      </w:r>
      <w:r w:rsidRPr="00BD6106">
        <w:rPr>
          <w:szCs w:val="22"/>
        </w:rPr>
        <w:instrText>ADDIN CSL_CITATION {"citationItems":[{"id":"ITEM-1","itemData":{"DOI":"10.1107/S0907444909042073","ISSN":"09074449","PMID":"20057044","abstract":"MolProbity is a structure-validation web service that provides broad-spectrum solidly based evaluation of model quality at both the global and local levels for both proteins and nucleic acids. It relies heavily on the power and sensitivity provided by optimized hydrogen placement and all-atom contact analysis, complemented by updated versions of covalent-geometry and torsion-angle criteria. Some of the local corrections can be performed automatically in MolProbity and all of the diagnostics are presented in chart and graphical forms that help guide manual rebuilding. X-ray crystallography provides a wealth of biologically important molecular data in the form of atomic three-dimensional structures of proteins, nucleic acids and increasingly large complexes in multiple forms and states. Advances in automation, in everything from crystallization to data collection to phasing to model building to refinement, have made solving a structure using crystallo-graphy easier than ever. However, despite these improvements, local errors that can affect biological interpretation are widespread at low resolution and even high-resolution structures nearly all contain at least a few local errors such as Ramachandran outliers, flipped branched protein side chains and incorrect sugar puckers. It is critical both for the crystallographer and for the end user that there are easy and reliable methods to diagnose and correct these sorts of errors in structures. MolProbity is the authors contribution to helping solve this problem and this article reviews its general capabilities, reports on recent enhancements and usage, and presents evidence that the resulting improvements are now beneficially affecting the global database. © 2010 International Union of Crystallography Printed in Singapore - all rights reserved.","author":[{"dropping-particle":"","family":"Chen","given":"Vincent B.","non-dropping-particle":"","parse-names":false,"suffix":""},{"dropping-particle":"","family":"Arendall","given":"W. Bryan","non-dropping-particle":"","parse-names":false,"suffix":""},{"dropping-particle":"","family":"Headd","given":"Jeffrey J.","non-dropping-particle":"","parse-names":false,"suffix":""},{"dropping-particle":"","family":"Keedy","given":"Daniel A.","non-dropping-particle":"","parse-names":false,"suffix":""},{"dropping-particle":"","family":"Immormino","given":"Robert M.","non-dropping-particle":"","parse-names":false,"suffix":""},{"dropping-particle":"","family":"Kapral","given":"Gary J.","non-dropping-particle":"","parse-names":false,"suffix":""},{"dropping-particle":"","family":"Murray","given":"Laura W.","non-dropping-particle":"","parse-names":false,"suffix":""},{"dropping-particle":"","family":"Richardson","given":"Jane S.","non-dropping-particle":"","parse-names":false,"suffix":""},{"dropping-particle":"","family":"Richardson","given":"David C.","non-dropping-particle":"","parse-names":false,"suffix":""}],"container-title":"Acta Crystallographica Section D: Biological Crystallography","id":"ITEM-1","issue":"1","issued":{"date-parts":[["2010"]]},"page":"12-21","publisher":"International Union of Crystallography","title":"MolProbity: All-atom structure validation for macromolecular crystallography","type":"article-journal","volume":"66"},"uris":["http://www.mendeley.com/documents/?uuid=cd4a16eb-1705-4c9e-a675-f4606ba7f7de"]}],"mendeley":{"formattedCitation":"(Chen et al., 2010)","plainTextFormattedCitation":"(Chen et al., 2010)","previouslyFormattedCitation":"(Chen et al., 2010)"},"properties":{"noteIndex":0},"schema":"https://github.com/citation-style-language/schema/raw/master/csl-citation.json"}</w:instrText>
      </w:r>
      <w:r w:rsidRPr="00BD6106">
        <w:rPr>
          <w:szCs w:val="22"/>
        </w:rPr>
        <w:fldChar w:fldCharType="separate"/>
      </w:r>
      <w:r w:rsidRPr="00BD6106">
        <w:rPr>
          <w:noProof/>
          <w:szCs w:val="22"/>
        </w:rPr>
        <w:t>(Chen et al., 2010)</w:t>
      </w:r>
      <w:r w:rsidRPr="00BD6106">
        <w:rPr>
          <w:szCs w:val="22"/>
        </w:rPr>
        <w:fldChar w:fldCharType="end"/>
      </w:r>
      <w:r w:rsidRPr="00BD6106">
        <w:t>. (The last access date 03.02.2024).</w:t>
      </w:r>
    </w:p>
    <w:p w:rsidR="00BD6106" w:rsidRP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The protein structure analysis software- </w:t>
      </w:r>
      <w:proofErr w:type="spellStart"/>
      <w:r w:rsidRPr="00BD6106">
        <w:t>ProSA</w:t>
      </w:r>
      <w:proofErr w:type="spellEnd"/>
      <w:r w:rsidRPr="00BD6106">
        <w:t>-web (</w:t>
      </w:r>
      <w:hyperlink r:id="rId36" w:history="1">
        <w:r w:rsidRPr="00BD6106">
          <w:rPr>
            <w:rStyle w:val="Hyperlink"/>
            <w:color w:val="auto"/>
            <w:u w:val="none"/>
          </w:rPr>
          <w:t>https://prosa.services.came.sbg.ac.at/prosa.php</w:t>
        </w:r>
      </w:hyperlink>
      <w:r w:rsidRPr="00BD6106">
        <w:t xml:space="preserve">) </w:t>
      </w:r>
      <w:r w:rsidRPr="00BD6106">
        <w:rPr>
          <w:szCs w:val="22"/>
        </w:rPr>
        <w:fldChar w:fldCharType="begin" w:fldLock="1"/>
      </w:r>
      <w:r w:rsidRPr="00BD6106">
        <w:rPr>
          <w:szCs w:val="22"/>
        </w:rPr>
        <w:instrText>ADDIN CSL_CITATION {"citationItems":[{"id":"ITEM-1","itemData":{"DOI":"10.1093/nar/gkm290","ISSN":"03051048","PMID":"17517781","abstract":"A major problem in structural biology is the recognition of errors in experimental and theoretical models of protein structures. The ProSA program (Protein Structure Analysis) is an established tool which has a large user base and is frequently employed in the refinement and validation of experimental protein structures and in structure prediction and modeling. The analysis of protein structures is generally a difficult and cumbersome exercise. The new service presented here is a straightforward and easy to use extension of the classic ProSA program which exploits the advantages of interactive web-based applications for the display of scores and energy plots that highlight potential problems spotted in protein structures. In particular, the quality scores of a protein are displayed in the context of all known protein structures and problematic parts of a structure are shown and highlighted in a 3D molecule viewer. The service specifically addresses the needs encountered in the validation of protein structures obtained from X-ray analysis, NMR spectroscopy and theoretical calculations. ProSA-web is accessible at https://prosa.services. came.sbg.ac.at. © 2007 The Author(s).","author":[{"dropping-particle":"","family":"Wiederstein","given":"Markus","non-dropping-particle":"","parse-names":false,"suffix":""},{"dropping-particle":"","family":"Sippl","given":"Manfred J.","non-dropping-particle":"","parse-names":false,"suffix":""}],"container-title":"Nucleic Acids Research","id":"ITEM-1","issue":"SUPPL.2","issued":{"date-parts":[["2007"]]},"page":"407-410","title":"ProSA-web: Interactive web service for the recognition of errors in three-dimensional structures of proteins","type":"article-journal","volume":"35"},"uris":["http://www.mendeley.com/documents/?uuid=17bd7fb5-8236-4a33-afe3-1c6d704d5c4a"]}],"mendeley":{"formattedCitation":"(Wiederstein and Sippl, 2007)","plainTextFormattedCitation":"(Wiederstein and Sippl, 2007)","previouslyFormattedCitation":"(Wiederstein and Sippl, 2007)"},"properties":{"noteIndex":0},"schema":"https://github.com/citation-style-language/schema/raw/master/csl-citation.json"}</w:instrText>
      </w:r>
      <w:r w:rsidRPr="00BD6106">
        <w:rPr>
          <w:szCs w:val="22"/>
        </w:rPr>
        <w:fldChar w:fldCharType="separate"/>
      </w:r>
      <w:r w:rsidRPr="00BD6106">
        <w:rPr>
          <w:noProof/>
          <w:szCs w:val="22"/>
        </w:rPr>
        <w:t>(Wiederstein and Sippl, 2007)</w:t>
      </w:r>
      <w:r w:rsidRPr="00BD6106">
        <w:rPr>
          <w:szCs w:val="22"/>
        </w:rPr>
        <w:fldChar w:fldCharType="end"/>
      </w:r>
      <w:r w:rsidRPr="00BD6106">
        <w:rPr>
          <w:szCs w:val="22"/>
        </w:rPr>
        <w:t>.</w:t>
      </w:r>
      <w:r w:rsidRPr="00BD6106">
        <w:t xml:space="preserve"> (The last access date 04.02.2024).</w:t>
      </w:r>
    </w:p>
    <w:p w:rsidR="00BD6106" w:rsidRDefault="00BD6106" w:rsidP="00BD6106">
      <w:pPr>
        <w:pStyle w:val="NormalWeb"/>
        <w:numPr>
          <w:ilvl w:val="0"/>
          <w:numId w:val="1"/>
        </w:numPr>
        <w:spacing w:before="0" w:beforeAutospacing="0" w:after="240" w:afterAutospacing="0" w:line="360" w:lineRule="auto"/>
        <w:ind w:left="144" w:firstLine="0"/>
        <w:jc w:val="both"/>
      </w:pPr>
      <w:r w:rsidRPr="00BD6106">
        <w:t xml:space="preserve">The Yet Another Scientific Artificial Reality Application -Yasara Structure software </w:t>
      </w:r>
      <w:r w:rsidRPr="00BD6106">
        <w:fldChar w:fldCharType="begin" w:fldLock="1"/>
      </w:r>
      <w:r w:rsidRPr="00BD6106">
        <w:instrText>ADDIN CSL_CITATION {"citationItems":[{"id":"ITEM-1","itemData":{"DOI":"10.1007/978-1-4939-7366-8_4","ISBN":"978-1-4939-7366-8","abstract":"In biocatalysis, structural knowledge regarding an enzyme and its substrate interactions complements and guides experimental investigations. Structural knowledge regarding an enzyme or a biocatalytic reaction system can be generated through computational techniques, such as homology- or molecular modeling. For this type of computational work, a computer program developed for molecular modeling of proteins is required. Here, we describe the use of the program YASARA Structure. Protocols for two specific biocatalytic applications, including both homology modeling and molecular modeling such as energy minimization, molecular docking simulations and molecular dynamics simulations, are shown. The applications are chosen to give realistic examples showing how structural knowledge through homology and molecular modeling is used to guide biocatalytic investigations and protein engineering studies.","author":[{"dropping-particle":"","family":"Land","given":"Henrik","non-dropping-particle":"","parse-names":false,"suffix":""},{"dropping-particle":"","family":"Humble","given":"Maria Svedendahl","non-dropping-particle":"","parse-names":false,"suffix":""}],"editor":[{"dropping-particle":"","family":"Bornscheuer","given":"Uwe T","non-dropping-particle":"","parse-names":false,"suffix":""},{"dropping-particle":"","family":"Höhne","given":"Matthias","non-dropping-particle":"","parse-names":false,"suffix":""}],"id":"ITEM-1","issued":{"date-parts":[["2018"]]},"page":"43-67","publisher":"Springer New York","publisher-place":"New York, NY","title":"YASARA: A Tool to Obtain Structural Guidance in Biocatalytic Investigations BT  - Protein Engineering: Methods and Protocols","type":"chapter"},"uris":["http://www.mendeley.com/documents/?uuid=712dc97a-6f88-41ca-a04c-a107a457d67c"]}],"mendeley":{"formattedCitation":"(Land and Humble, 2018)","plainTextFormattedCitation":"(Land and Humble, 2018)","previouslyFormattedCitation":"(Land and Humble, 2018)"},"properties":{"noteIndex":0},"schema":"https://github.com/citation-style-language/schema/raw/master/csl-citation.json"}</w:instrText>
      </w:r>
      <w:r w:rsidRPr="00BD6106">
        <w:fldChar w:fldCharType="separate"/>
      </w:r>
      <w:r w:rsidRPr="00BD6106">
        <w:rPr>
          <w:noProof/>
        </w:rPr>
        <w:t>(Land and Humble, 2018)</w:t>
      </w:r>
      <w:r w:rsidRPr="00BD6106">
        <w:fldChar w:fldCharType="end"/>
      </w:r>
      <w:r w:rsidRPr="00BD6106">
        <w:t xml:space="preserve"> (The last access date 12.02.2024).</w:t>
      </w:r>
    </w:p>
    <w:p w:rsidR="001B367E" w:rsidRPr="00BD6106" w:rsidRDefault="001B367E" w:rsidP="00BD6106">
      <w:pPr>
        <w:pStyle w:val="NormalWeb"/>
        <w:numPr>
          <w:ilvl w:val="0"/>
          <w:numId w:val="1"/>
        </w:numPr>
        <w:spacing w:before="0" w:beforeAutospacing="0" w:after="240" w:afterAutospacing="0" w:line="360" w:lineRule="auto"/>
        <w:ind w:left="144" w:firstLine="0"/>
        <w:jc w:val="both"/>
      </w:pPr>
      <w:r w:rsidRPr="0045277D">
        <w:rPr>
          <w:noProof/>
        </w:rPr>
        <w:t xml:space="preserve">Molprobity’s ultimate rotamer-library distributions for model validation. </w:t>
      </w:r>
      <w:r>
        <w:rPr>
          <w:noProof/>
        </w:rPr>
        <w:fldChar w:fldCharType="begin" w:fldLock="1"/>
      </w:r>
      <w:r w:rsidR="00EA6C4D">
        <w:rPr>
          <w:noProof/>
        </w:rPr>
        <w:instrText>ADDIN CSL_CITATION {"citationItems":[{"id":"ITEM-1","itemData":{"DOI":"10.1002/prot.25039","ISSN":"10970134","PMID":"27018641","abstract":"Here we describe the updated MolProbity rotamer-library distributions derived from an order-of-magnitude larger and more stringently quality-filtered dataset of about 8000 (vs. 500) protein chains, and we explain the resulting changes and improvements to model validation as seen by users. To include only side-chains with satisfactory justification for their given conformation, we added residue-specific filters for electron-density value and model-to-density fit. The combined new protocol retains a million residues of data, while cleaning up false-positive noise in the multi-χ datapoint distributions. It enables unambiguous characterization of conformational clusters nearly 1000-fold less frequent than the most common ones. We describe examples of local interactions that favor these rare conformations, including the role of authentic covalent bond-angle deviations in enabling presumably strained side-chain conformations. Further, along with favored and outlier, an allowed category (0.3–2.0% occurrence in reference data) has been added, analogous to Ramachandran validation categories. The new rotamer distributions are used for current rotamer validation in MolProbity and PHENIX, and for rotamer choice in PHENIX model-building and refinement. The multi-dimensional χ distributions and Top8000 reference dataset are freely available on GitHub. These rotamers are termed “ultimate” because data sampling and quality are now fully adequate for this task, and also because we believe the future of conformational validation should integrate side-chain with backbone criteria. Proteins 2016; 84:1177–1189. © 2016 Wiley Periodicals, Inc.","author":[{"dropping-particle":"","family":"Hintze","given":"Bradley J.","non-dropping-particle":"","parse-names":false,"suffix":""},{"dropping-particle":"","family":"Lewis","given":"Steven M.","non-dropping-particle":"","parse-names":false,"suffix":""},{"dropping-particle":"","family":"Richardson","given":"Jane S.","non-dropping-particle":"","parse-names":false,"suffix":""},{"dropping-particle":"","family":"Richardson","given":"David C.","non-dropping-particle":"","parse-names":false,"suffix":""}],"container-title":"Proteins","id":"ITEM-1","issue":"9","issued":{"date-parts":[["2016"]]},"page":"1177-1189","title":"Molprobity's ultimate rotamer-library distributions for model validation","type":"article-journal","volume":"84"},"uris":["http://www.mendeley.com/documents/?uuid=b4e7be66-b504-4a0f-8b9b-9e0ecead1dc6"]}],"mendeley":{"formattedCitation":"(Hintze et al., 2016)","plainTextFormattedCitation":"(Hintze et al., 2016)","previouslyFormattedCitation":"(Hintze et al., 2016)"},"properties":{"noteIndex":0},"schema":"https://github.com/citation-style-language/schema/raw/master/csl-citation.json"}</w:instrText>
      </w:r>
      <w:r>
        <w:rPr>
          <w:noProof/>
        </w:rPr>
        <w:fldChar w:fldCharType="separate"/>
      </w:r>
      <w:r w:rsidRPr="001B367E">
        <w:rPr>
          <w:noProof/>
        </w:rPr>
        <w:t>(Hintze et al., 2016)</w:t>
      </w:r>
      <w:r>
        <w:rPr>
          <w:noProof/>
        </w:rPr>
        <w:fldChar w:fldCharType="end"/>
      </w:r>
    </w:p>
    <w:p w:rsidR="00BD6106" w:rsidRDefault="00BD6106" w:rsidP="00BD6106">
      <w:pPr>
        <w:pStyle w:val="NormalWeb"/>
        <w:spacing w:before="0" w:beforeAutospacing="0" w:line="480" w:lineRule="auto"/>
        <w:jc w:val="both"/>
        <w:rPr>
          <w:b/>
        </w:rPr>
      </w:pPr>
      <w:r w:rsidRPr="00BD6106">
        <w:rPr>
          <w:b/>
        </w:rPr>
        <w:t>Reference</w:t>
      </w:r>
      <w:r>
        <w:rPr>
          <w:b/>
        </w:rPr>
        <w:t>s</w:t>
      </w:r>
    </w:p>
    <w:p w:rsidR="00EA6C4D" w:rsidRPr="00EA6C4D" w:rsidRDefault="00BD6106"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Pr>
          <w:b/>
        </w:rPr>
        <w:fldChar w:fldCharType="begin" w:fldLock="1"/>
      </w:r>
      <w:r>
        <w:rPr>
          <w:b/>
        </w:rPr>
        <w:instrText xml:space="preserve">ADDIN Mendeley Bibliography CSL_BIBLIOGRAPHY </w:instrText>
      </w:r>
      <w:r>
        <w:rPr>
          <w:b/>
        </w:rPr>
        <w:fldChar w:fldCharType="separate"/>
      </w:r>
      <w:r w:rsidR="00EA6C4D" w:rsidRPr="00EA6C4D">
        <w:rPr>
          <w:rFonts w:ascii="Times New Roman" w:hAnsi="Times New Roman" w:cs="Times New Roman"/>
          <w:noProof/>
          <w:sz w:val="24"/>
          <w:szCs w:val="24"/>
        </w:rPr>
        <w:t>Chen, V.B., Arendall, W.B., Headd, J.J., Keedy, D.A., Immormino, R.M., Kapral, G.J., Murray, L.W., Richardson, J.S., Richardson, D.C., 2010. MolProbity: All-atom structure validation for macromolecular crystallography. Acta Crystallogr. Sect. D Biol. Crystallogr. 66, 12–21.</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 xml:space="preserve">Davuluri, R. V., Sun, H., Palaniswamy, S.K., Matthews, N., Molina, C., Kurtz, M., Grotewold, E., 2003. AGRIS: Arabidopsis Gene Regulatory Information Server, an information </w:t>
      </w:r>
      <w:r w:rsidRPr="00EA6C4D">
        <w:rPr>
          <w:rFonts w:ascii="Times New Roman" w:hAnsi="Times New Roman" w:cs="Times New Roman"/>
          <w:noProof/>
          <w:sz w:val="24"/>
          <w:szCs w:val="24"/>
        </w:rPr>
        <w:lastRenderedPageBreak/>
        <w:t>resource of Arabidopsis cis-regulatory elements and transcription factors. BMC Bioinformatics 4, 1–11.</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Franceschini, A., Szklarczyk, D., Frankild, S., Kuhn, M., Simonovic, M., Roth, A., Lin, J., Minguez, P., Bork, P., von Mering, C., Jensen, L.J., 2013. STRING v9.1: protein-protein interaction networks, with increased coverage and  integration. Nucleic Acids Res. 41, D808-15.</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Geourjon, C., Deléage, G., 1995. Sopma: Significant improvements in protein secondary structure prediction by consensus prediction from multiple alignments. Bioinformatics 11, 681–684.</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Hallgren, J., Tsirigos, K.D., Damgaard Pedersen, M., Juan, J., Armenteros, A., Marcatili, P., Nielsen, H., Krogh, A., Winther, O., 2022. DeepTMHMM predicts alpha and beta transmembrane proteins using deep neural networks. bioRxiv 2022.04.08.487609.</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Hebditch, M., Carballo-Amador, M.A., Charonis, S., Curtis, R., Warwicker, J., 2017. Protein-Sol: A web tool for predicting protein solubility from sequence. Bioinformatics 33, 3098–3100.</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Higo, K., Ugawa, Y., Iwamoto, M., Korenaga, T., 1999. Plant cis-acting regulatory DNA elements (PLACE) database: 1999. Nucleic Acids Res. 27, 297–300.</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Hintze, B.J., Lewis, S.M., Richardson, J.S., Richardson, D.C., 2016. Molprobity’s ultimate rotamer-library distributions for model validation. Proteins 84, 1177–1189.</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Hu, B., Jin, J., Guo, A.Y., Zhang, H., Luo, J., Gao, G., 2015. GSDS 2.0: An upgraded gene feature visualization server. Bioinformatics 31, 1296–1297.</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Kumar, S., Stecher, G., Li, M., Knyaz, C., Tamura, K., 2018. MEGA X: Molecular evolutionary genetics analysis across computing platforms. Mol. Biol. Evol. 35, 1547–1549.</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lastRenderedPageBreak/>
        <w:t>Land, H., Humble, M.S., 2018. YASARA: A Tool to Obtain Structural Guidance in Biocatalytic Investigations BT  - Protein Engineering: Methods and Protocols. In: Bornscheuer, U.T., Höhne, M. (Eds.), . Springer New York, New York, NY, pp. 43–67.</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Lescot, M., Déhais, P., Thijs, G., Marchal, K., Moreau, Y., Van De Peer, Y., Rouzé, P., Rombauts, S., 2002. PlantCARE, a database of plant cis-acting regulatory elements and a portal to tools for in silico analysis of promoter sequences. Nucleic Acids Res. 30, 325–327.</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Madeira, F., Park, Y.M., Lee, J., Buso, N., Gur, T., Madhusoodanan, N., Basutkar, P., Tivey, A.R.N., Potter, S.C., Finn, R.D., Lopez, R., 2019. The EMBL-EBI search and sequence analysis tools APIs in 2019. Nucleic Acids Res. 47, W636—W641.</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Pucci, F., Kwasigroch, J.M., Rooman, M., 2017. SCooP: an accurate and fast predictor of protein stability curves as a function of temperature. Bioinformatics 33, 3415–3422.</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Schultz, J., Milpetz, F., Bork, P., Ponting, C.P., 1998. SMART, a simple modular architecture research tool: identification of signaling  domains. Proc. Natl. Acad. Sci. U. S. A. 95, 5857–5864.</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szCs w:val="24"/>
        </w:rPr>
      </w:pPr>
      <w:r w:rsidRPr="00EA6C4D">
        <w:rPr>
          <w:rFonts w:ascii="Times New Roman" w:hAnsi="Times New Roman" w:cs="Times New Roman"/>
          <w:noProof/>
          <w:sz w:val="24"/>
          <w:szCs w:val="24"/>
        </w:rPr>
        <w:t>Waterhouse, A., Bertoni, M., Bienert, S., Studer, G., Tauriello, G., Gumienny, R., Heer, F.T., De Beer, T.A.P., Rempfer, C., Bordoli, L., Lepore, R., Schwede, T., 2018. SWISS-MODEL: Homology modelling of protein structures and complexes. Nucleic Acids Res. 46, W296–W303.</w:t>
      </w:r>
    </w:p>
    <w:p w:rsidR="00EA6C4D" w:rsidRPr="00EA6C4D" w:rsidRDefault="00EA6C4D" w:rsidP="00EA6C4D">
      <w:pPr>
        <w:widowControl w:val="0"/>
        <w:autoSpaceDE w:val="0"/>
        <w:autoSpaceDN w:val="0"/>
        <w:adjustRightInd w:val="0"/>
        <w:spacing w:after="100" w:line="480" w:lineRule="auto"/>
        <w:ind w:left="480" w:hanging="480"/>
        <w:rPr>
          <w:rFonts w:ascii="Times New Roman" w:hAnsi="Times New Roman" w:cs="Times New Roman"/>
          <w:noProof/>
          <w:sz w:val="24"/>
        </w:rPr>
      </w:pPr>
      <w:r w:rsidRPr="00EA6C4D">
        <w:rPr>
          <w:rFonts w:ascii="Times New Roman" w:hAnsi="Times New Roman" w:cs="Times New Roman"/>
          <w:noProof/>
          <w:sz w:val="24"/>
          <w:szCs w:val="24"/>
        </w:rPr>
        <w:t>Wiederstein, M., Sippl, M.J., 2007. ProSA-web: Interactive web service for the recognition of errors in three-dimensional structures of proteins. Nucleic Acids Res. 35, 407–410.</w:t>
      </w:r>
    </w:p>
    <w:p w:rsidR="00BD6106" w:rsidRPr="00BD6106" w:rsidRDefault="00BD6106" w:rsidP="00BD6106">
      <w:pPr>
        <w:pStyle w:val="NormalWeb"/>
        <w:spacing w:before="0" w:beforeAutospacing="0" w:line="480" w:lineRule="auto"/>
        <w:jc w:val="both"/>
        <w:rPr>
          <w:b/>
        </w:rPr>
      </w:pPr>
      <w:r>
        <w:rPr>
          <w:b/>
        </w:rPr>
        <w:fldChar w:fldCharType="end"/>
      </w:r>
    </w:p>
    <w:p w:rsidR="00BD6106" w:rsidRPr="00255609" w:rsidRDefault="00BD6106" w:rsidP="00CF4E97">
      <w:pPr>
        <w:rPr>
          <w:rFonts w:ascii="Times New Roman" w:hAnsi="Times New Roman" w:cs="Times New Roman"/>
          <w:sz w:val="20"/>
          <w:szCs w:val="20"/>
          <w:lang w:val="en-GB"/>
        </w:rPr>
      </w:pPr>
    </w:p>
    <w:sectPr w:rsidR="00BD6106" w:rsidRPr="0025560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3ED" w:rsidRDefault="003003ED" w:rsidP="008E7B36">
      <w:pPr>
        <w:spacing w:after="0" w:line="240" w:lineRule="auto"/>
      </w:pPr>
      <w:r>
        <w:separator/>
      </w:r>
    </w:p>
  </w:endnote>
  <w:endnote w:type="continuationSeparator" w:id="0">
    <w:p w:rsidR="003003ED" w:rsidRDefault="003003ED" w:rsidP="008E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383177"/>
      <w:docPartObj>
        <w:docPartGallery w:val="Page Numbers (Bottom of Page)"/>
        <w:docPartUnique/>
      </w:docPartObj>
    </w:sdtPr>
    <w:sdtEndPr>
      <w:rPr>
        <w:noProof/>
      </w:rPr>
    </w:sdtEndPr>
    <w:sdtContent>
      <w:p w:rsidR="008E7B36" w:rsidRDefault="008E7B3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E7B36" w:rsidRDefault="008E7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3ED" w:rsidRDefault="003003ED" w:rsidP="008E7B36">
      <w:pPr>
        <w:spacing w:after="0" w:line="240" w:lineRule="auto"/>
      </w:pPr>
      <w:r>
        <w:separator/>
      </w:r>
    </w:p>
  </w:footnote>
  <w:footnote w:type="continuationSeparator" w:id="0">
    <w:p w:rsidR="003003ED" w:rsidRDefault="003003ED" w:rsidP="008E7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645E5"/>
    <w:multiLevelType w:val="hybridMultilevel"/>
    <w:tmpl w:val="178CAC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FD9"/>
    <w:rsid w:val="00076E46"/>
    <w:rsid w:val="00081778"/>
    <w:rsid w:val="00083597"/>
    <w:rsid w:val="00092301"/>
    <w:rsid w:val="00094876"/>
    <w:rsid w:val="000B2A9B"/>
    <w:rsid w:val="000B5D3F"/>
    <w:rsid w:val="000C0A7E"/>
    <w:rsid w:val="000C260C"/>
    <w:rsid w:val="000C349F"/>
    <w:rsid w:val="00103095"/>
    <w:rsid w:val="00115D6C"/>
    <w:rsid w:val="00125A64"/>
    <w:rsid w:val="00156EB5"/>
    <w:rsid w:val="00161CC0"/>
    <w:rsid w:val="0018575C"/>
    <w:rsid w:val="00187FFE"/>
    <w:rsid w:val="001949C8"/>
    <w:rsid w:val="001B367E"/>
    <w:rsid w:val="001C0D21"/>
    <w:rsid w:val="001F0FD9"/>
    <w:rsid w:val="0025446A"/>
    <w:rsid w:val="00255609"/>
    <w:rsid w:val="002A3D20"/>
    <w:rsid w:val="002E0B4A"/>
    <w:rsid w:val="002E143B"/>
    <w:rsid w:val="003003ED"/>
    <w:rsid w:val="0030364D"/>
    <w:rsid w:val="003634E6"/>
    <w:rsid w:val="00363BCB"/>
    <w:rsid w:val="00371E32"/>
    <w:rsid w:val="003A4C3C"/>
    <w:rsid w:val="003D0338"/>
    <w:rsid w:val="003F5874"/>
    <w:rsid w:val="0045797D"/>
    <w:rsid w:val="00473629"/>
    <w:rsid w:val="00492C3D"/>
    <w:rsid w:val="004B641F"/>
    <w:rsid w:val="005573D9"/>
    <w:rsid w:val="005834A3"/>
    <w:rsid w:val="00596A00"/>
    <w:rsid w:val="005C3F71"/>
    <w:rsid w:val="005E7F79"/>
    <w:rsid w:val="006613A8"/>
    <w:rsid w:val="006800E4"/>
    <w:rsid w:val="006C7EBE"/>
    <w:rsid w:val="006E0D04"/>
    <w:rsid w:val="00705977"/>
    <w:rsid w:val="007200E4"/>
    <w:rsid w:val="00761DB4"/>
    <w:rsid w:val="00782DAC"/>
    <w:rsid w:val="007B484D"/>
    <w:rsid w:val="00834461"/>
    <w:rsid w:val="00880236"/>
    <w:rsid w:val="0088197B"/>
    <w:rsid w:val="0089594F"/>
    <w:rsid w:val="008D06C4"/>
    <w:rsid w:val="008D269F"/>
    <w:rsid w:val="008E7B36"/>
    <w:rsid w:val="00940A07"/>
    <w:rsid w:val="00993DEC"/>
    <w:rsid w:val="009C16D4"/>
    <w:rsid w:val="009D5B03"/>
    <w:rsid w:val="009D718D"/>
    <w:rsid w:val="00A01594"/>
    <w:rsid w:val="00A216B0"/>
    <w:rsid w:val="00A816C9"/>
    <w:rsid w:val="00A862AA"/>
    <w:rsid w:val="00B21851"/>
    <w:rsid w:val="00B36C13"/>
    <w:rsid w:val="00B654CD"/>
    <w:rsid w:val="00BA7E26"/>
    <w:rsid w:val="00BB3D06"/>
    <w:rsid w:val="00BC014D"/>
    <w:rsid w:val="00BD6106"/>
    <w:rsid w:val="00C10AA4"/>
    <w:rsid w:val="00C12EEC"/>
    <w:rsid w:val="00C1702D"/>
    <w:rsid w:val="00C95123"/>
    <w:rsid w:val="00CA74E8"/>
    <w:rsid w:val="00CC098C"/>
    <w:rsid w:val="00CF0139"/>
    <w:rsid w:val="00CF4E97"/>
    <w:rsid w:val="00CF5A6B"/>
    <w:rsid w:val="00D03ACD"/>
    <w:rsid w:val="00D22D6C"/>
    <w:rsid w:val="00D406C1"/>
    <w:rsid w:val="00D62B63"/>
    <w:rsid w:val="00D83626"/>
    <w:rsid w:val="00DB259B"/>
    <w:rsid w:val="00DB6326"/>
    <w:rsid w:val="00DD45C4"/>
    <w:rsid w:val="00DD4762"/>
    <w:rsid w:val="00DF4DCE"/>
    <w:rsid w:val="00E22A38"/>
    <w:rsid w:val="00E246CC"/>
    <w:rsid w:val="00E31CFD"/>
    <w:rsid w:val="00E35F5A"/>
    <w:rsid w:val="00E5111C"/>
    <w:rsid w:val="00E541FF"/>
    <w:rsid w:val="00E635DC"/>
    <w:rsid w:val="00E6580A"/>
    <w:rsid w:val="00EA5FA9"/>
    <w:rsid w:val="00EA6C4D"/>
    <w:rsid w:val="00EB6159"/>
    <w:rsid w:val="00EC15BD"/>
    <w:rsid w:val="00EC160D"/>
    <w:rsid w:val="00ED0566"/>
    <w:rsid w:val="00EF26F3"/>
    <w:rsid w:val="00F013F1"/>
    <w:rsid w:val="00F20B9D"/>
    <w:rsid w:val="00F3070F"/>
    <w:rsid w:val="00F97BFA"/>
    <w:rsid w:val="00FF6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7AD7E"/>
  <w15:chartTrackingRefBased/>
  <w15:docId w15:val="{D8DB710F-B892-4481-A3E4-C7C5FDF0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F3070F"/>
    <w:pPr>
      <w:keepNext/>
      <w:keepLines/>
      <w:spacing w:before="200" w:after="0"/>
      <w:outlineLvl w:val="2"/>
    </w:pPr>
    <w:rPr>
      <w:rFonts w:asciiTheme="majorHAnsi" w:eastAsiaTheme="majorEastAsia" w:hAnsiTheme="majorHAnsi" w:cstheme="majorBidi"/>
      <w:b/>
      <w:bCs/>
      <w:color w:val="4472C4" w:themeColor="accent1"/>
      <w:kern w:val="0"/>
      <w:szCs w:val="28"/>
      <w:lang w:eastAsia="ja-JP" w:bidi="bn-B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2301"/>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2301"/>
    <w:pPr>
      <w:spacing w:after="0" w:line="240" w:lineRule="auto"/>
    </w:pPr>
    <w:rPr>
      <w:rFonts w:ascii="Consolas" w:eastAsiaTheme="minorEastAsia" w:hAnsi="Consolas"/>
      <w:kern w:val="0"/>
      <w:sz w:val="20"/>
      <w:szCs w:val="20"/>
      <w:lang w:eastAsia="ja-JP"/>
      <w14:ligatures w14:val="none"/>
    </w:rPr>
  </w:style>
  <w:style w:type="character" w:customStyle="1" w:styleId="HTMLPreformattedChar">
    <w:name w:val="HTML Preformatted Char"/>
    <w:basedOn w:val="DefaultParagraphFont"/>
    <w:link w:val="HTMLPreformatted"/>
    <w:uiPriority w:val="99"/>
    <w:rsid w:val="00092301"/>
    <w:rPr>
      <w:rFonts w:ascii="Consolas" w:eastAsiaTheme="minorEastAsia" w:hAnsi="Consolas"/>
      <w:kern w:val="0"/>
      <w:sz w:val="20"/>
      <w:szCs w:val="20"/>
      <w:lang w:eastAsia="ja-JP"/>
      <w14:ligatures w14:val="none"/>
    </w:rPr>
  </w:style>
  <w:style w:type="paragraph" w:styleId="BalloonText">
    <w:name w:val="Balloon Text"/>
    <w:basedOn w:val="Normal"/>
    <w:link w:val="BalloonTextChar"/>
    <w:uiPriority w:val="99"/>
    <w:semiHidden/>
    <w:unhideWhenUsed/>
    <w:rsid w:val="00094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876"/>
    <w:rPr>
      <w:rFonts w:ascii="Segoe UI" w:hAnsi="Segoe UI" w:cs="Segoe UI"/>
      <w:sz w:val="18"/>
      <w:szCs w:val="18"/>
    </w:rPr>
  </w:style>
  <w:style w:type="paragraph" w:styleId="NormalWeb">
    <w:name w:val="Normal (Web)"/>
    <w:basedOn w:val="Normal"/>
    <w:uiPriority w:val="99"/>
    <w:unhideWhenUsed/>
    <w:rsid w:val="00A816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A816C9"/>
    <w:rPr>
      <w:color w:val="0000FF"/>
      <w:u w:val="single"/>
    </w:rPr>
  </w:style>
  <w:style w:type="paragraph" w:styleId="Header">
    <w:name w:val="header"/>
    <w:basedOn w:val="Normal"/>
    <w:link w:val="HeaderChar"/>
    <w:unhideWhenUsed/>
    <w:rsid w:val="007B484D"/>
    <w:pPr>
      <w:tabs>
        <w:tab w:val="center" w:pos="4680"/>
        <w:tab w:val="right" w:pos="9360"/>
      </w:tabs>
      <w:spacing w:after="0" w:line="240" w:lineRule="auto"/>
    </w:pPr>
    <w:rPr>
      <w:rFonts w:eastAsiaTheme="minorEastAsia"/>
      <w:kern w:val="0"/>
      <w:szCs w:val="28"/>
      <w:lang w:eastAsia="ja-JP" w:bidi="bn-BD"/>
      <w14:ligatures w14:val="none"/>
    </w:rPr>
  </w:style>
  <w:style w:type="character" w:customStyle="1" w:styleId="HeaderChar">
    <w:name w:val="Header Char"/>
    <w:basedOn w:val="DefaultParagraphFont"/>
    <w:link w:val="Header"/>
    <w:rsid w:val="007B484D"/>
    <w:rPr>
      <w:rFonts w:eastAsiaTheme="minorEastAsia"/>
      <w:kern w:val="0"/>
      <w:szCs w:val="28"/>
      <w:lang w:eastAsia="ja-JP" w:bidi="bn-BD"/>
      <w14:ligatures w14:val="none"/>
    </w:rPr>
  </w:style>
  <w:style w:type="character" w:styleId="Emphasis">
    <w:name w:val="Emphasis"/>
    <w:basedOn w:val="DefaultParagraphFont"/>
    <w:uiPriority w:val="20"/>
    <w:qFormat/>
    <w:rsid w:val="007B484D"/>
    <w:rPr>
      <w:i/>
      <w:iCs/>
    </w:rPr>
  </w:style>
  <w:style w:type="character" w:styleId="Strong">
    <w:name w:val="Strong"/>
    <w:basedOn w:val="DefaultParagraphFont"/>
    <w:uiPriority w:val="22"/>
    <w:qFormat/>
    <w:rsid w:val="007B484D"/>
    <w:rPr>
      <w:b/>
      <w:bCs/>
    </w:rPr>
  </w:style>
  <w:style w:type="character" w:customStyle="1" w:styleId="Heading3Char">
    <w:name w:val="Heading 3 Char"/>
    <w:basedOn w:val="DefaultParagraphFont"/>
    <w:link w:val="Heading3"/>
    <w:uiPriority w:val="9"/>
    <w:rsid w:val="00F3070F"/>
    <w:rPr>
      <w:rFonts w:asciiTheme="majorHAnsi" w:eastAsiaTheme="majorEastAsia" w:hAnsiTheme="majorHAnsi" w:cstheme="majorBidi"/>
      <w:b/>
      <w:bCs/>
      <w:color w:val="4472C4" w:themeColor="accent1"/>
      <w:kern w:val="0"/>
      <w:szCs w:val="28"/>
      <w:lang w:eastAsia="ja-JP" w:bidi="bn-BD"/>
      <w14:ligatures w14:val="none"/>
    </w:rPr>
  </w:style>
  <w:style w:type="character" w:styleId="FollowedHyperlink">
    <w:name w:val="FollowedHyperlink"/>
    <w:basedOn w:val="DefaultParagraphFont"/>
    <w:uiPriority w:val="99"/>
    <w:semiHidden/>
    <w:unhideWhenUsed/>
    <w:rsid w:val="001C0D21"/>
    <w:rPr>
      <w:color w:val="954F72" w:themeColor="followedHyperlink"/>
      <w:u w:val="single"/>
    </w:rPr>
  </w:style>
  <w:style w:type="paragraph" w:styleId="Footer">
    <w:name w:val="footer"/>
    <w:basedOn w:val="Normal"/>
    <w:link w:val="FooterChar"/>
    <w:uiPriority w:val="99"/>
    <w:unhideWhenUsed/>
    <w:rsid w:val="008E7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5769">
      <w:bodyDiv w:val="1"/>
      <w:marLeft w:val="0"/>
      <w:marRight w:val="0"/>
      <w:marTop w:val="0"/>
      <w:marBottom w:val="0"/>
      <w:divBdr>
        <w:top w:val="none" w:sz="0" w:space="0" w:color="auto"/>
        <w:left w:val="none" w:sz="0" w:space="0" w:color="auto"/>
        <w:bottom w:val="none" w:sz="0" w:space="0" w:color="auto"/>
        <w:right w:val="none" w:sz="0" w:space="0" w:color="auto"/>
      </w:divBdr>
    </w:div>
    <w:div w:id="49768001">
      <w:bodyDiv w:val="1"/>
      <w:marLeft w:val="0"/>
      <w:marRight w:val="0"/>
      <w:marTop w:val="0"/>
      <w:marBottom w:val="0"/>
      <w:divBdr>
        <w:top w:val="none" w:sz="0" w:space="0" w:color="auto"/>
        <w:left w:val="none" w:sz="0" w:space="0" w:color="auto"/>
        <w:bottom w:val="none" w:sz="0" w:space="0" w:color="auto"/>
        <w:right w:val="none" w:sz="0" w:space="0" w:color="auto"/>
      </w:divBdr>
    </w:div>
    <w:div w:id="328867816">
      <w:bodyDiv w:val="1"/>
      <w:marLeft w:val="0"/>
      <w:marRight w:val="0"/>
      <w:marTop w:val="0"/>
      <w:marBottom w:val="0"/>
      <w:divBdr>
        <w:top w:val="none" w:sz="0" w:space="0" w:color="auto"/>
        <w:left w:val="none" w:sz="0" w:space="0" w:color="auto"/>
        <w:bottom w:val="none" w:sz="0" w:space="0" w:color="auto"/>
        <w:right w:val="none" w:sz="0" w:space="0" w:color="auto"/>
      </w:divBdr>
    </w:div>
    <w:div w:id="499397086">
      <w:bodyDiv w:val="1"/>
      <w:marLeft w:val="0"/>
      <w:marRight w:val="0"/>
      <w:marTop w:val="0"/>
      <w:marBottom w:val="0"/>
      <w:divBdr>
        <w:top w:val="none" w:sz="0" w:space="0" w:color="auto"/>
        <w:left w:val="none" w:sz="0" w:space="0" w:color="auto"/>
        <w:bottom w:val="none" w:sz="0" w:space="0" w:color="auto"/>
        <w:right w:val="none" w:sz="0" w:space="0" w:color="auto"/>
      </w:divBdr>
    </w:div>
    <w:div w:id="514392111">
      <w:bodyDiv w:val="1"/>
      <w:marLeft w:val="0"/>
      <w:marRight w:val="0"/>
      <w:marTop w:val="0"/>
      <w:marBottom w:val="0"/>
      <w:divBdr>
        <w:top w:val="none" w:sz="0" w:space="0" w:color="auto"/>
        <w:left w:val="none" w:sz="0" w:space="0" w:color="auto"/>
        <w:bottom w:val="none" w:sz="0" w:space="0" w:color="auto"/>
        <w:right w:val="none" w:sz="0" w:space="0" w:color="auto"/>
      </w:divBdr>
    </w:div>
    <w:div w:id="634678275">
      <w:bodyDiv w:val="1"/>
      <w:marLeft w:val="0"/>
      <w:marRight w:val="0"/>
      <w:marTop w:val="0"/>
      <w:marBottom w:val="0"/>
      <w:divBdr>
        <w:top w:val="none" w:sz="0" w:space="0" w:color="auto"/>
        <w:left w:val="none" w:sz="0" w:space="0" w:color="auto"/>
        <w:bottom w:val="none" w:sz="0" w:space="0" w:color="auto"/>
        <w:right w:val="none" w:sz="0" w:space="0" w:color="auto"/>
      </w:divBdr>
    </w:div>
    <w:div w:id="765424228">
      <w:bodyDiv w:val="1"/>
      <w:marLeft w:val="0"/>
      <w:marRight w:val="0"/>
      <w:marTop w:val="0"/>
      <w:marBottom w:val="0"/>
      <w:divBdr>
        <w:top w:val="none" w:sz="0" w:space="0" w:color="auto"/>
        <w:left w:val="none" w:sz="0" w:space="0" w:color="auto"/>
        <w:bottom w:val="none" w:sz="0" w:space="0" w:color="auto"/>
        <w:right w:val="none" w:sz="0" w:space="0" w:color="auto"/>
      </w:divBdr>
    </w:div>
    <w:div w:id="831483494">
      <w:bodyDiv w:val="1"/>
      <w:marLeft w:val="0"/>
      <w:marRight w:val="0"/>
      <w:marTop w:val="0"/>
      <w:marBottom w:val="0"/>
      <w:divBdr>
        <w:top w:val="none" w:sz="0" w:space="0" w:color="auto"/>
        <w:left w:val="none" w:sz="0" w:space="0" w:color="auto"/>
        <w:bottom w:val="none" w:sz="0" w:space="0" w:color="auto"/>
        <w:right w:val="none" w:sz="0" w:space="0" w:color="auto"/>
      </w:divBdr>
    </w:div>
    <w:div w:id="930087483">
      <w:bodyDiv w:val="1"/>
      <w:marLeft w:val="0"/>
      <w:marRight w:val="0"/>
      <w:marTop w:val="0"/>
      <w:marBottom w:val="0"/>
      <w:divBdr>
        <w:top w:val="none" w:sz="0" w:space="0" w:color="auto"/>
        <w:left w:val="none" w:sz="0" w:space="0" w:color="auto"/>
        <w:bottom w:val="none" w:sz="0" w:space="0" w:color="auto"/>
        <w:right w:val="none" w:sz="0" w:space="0" w:color="auto"/>
      </w:divBdr>
    </w:div>
    <w:div w:id="1012684865">
      <w:bodyDiv w:val="1"/>
      <w:marLeft w:val="0"/>
      <w:marRight w:val="0"/>
      <w:marTop w:val="0"/>
      <w:marBottom w:val="0"/>
      <w:divBdr>
        <w:top w:val="none" w:sz="0" w:space="0" w:color="auto"/>
        <w:left w:val="none" w:sz="0" w:space="0" w:color="auto"/>
        <w:bottom w:val="none" w:sz="0" w:space="0" w:color="auto"/>
        <w:right w:val="none" w:sz="0" w:space="0" w:color="auto"/>
      </w:divBdr>
    </w:div>
    <w:div w:id="1323463733">
      <w:bodyDiv w:val="1"/>
      <w:marLeft w:val="0"/>
      <w:marRight w:val="0"/>
      <w:marTop w:val="0"/>
      <w:marBottom w:val="0"/>
      <w:divBdr>
        <w:top w:val="none" w:sz="0" w:space="0" w:color="auto"/>
        <w:left w:val="none" w:sz="0" w:space="0" w:color="auto"/>
        <w:bottom w:val="none" w:sz="0" w:space="0" w:color="auto"/>
        <w:right w:val="none" w:sz="0" w:space="0" w:color="auto"/>
      </w:divBdr>
    </w:div>
    <w:div w:id="1332568254">
      <w:bodyDiv w:val="1"/>
      <w:marLeft w:val="0"/>
      <w:marRight w:val="0"/>
      <w:marTop w:val="0"/>
      <w:marBottom w:val="0"/>
      <w:divBdr>
        <w:top w:val="none" w:sz="0" w:space="0" w:color="auto"/>
        <w:left w:val="none" w:sz="0" w:space="0" w:color="auto"/>
        <w:bottom w:val="none" w:sz="0" w:space="0" w:color="auto"/>
        <w:right w:val="none" w:sz="0" w:space="0" w:color="auto"/>
      </w:divBdr>
    </w:div>
    <w:div w:id="1449465669">
      <w:bodyDiv w:val="1"/>
      <w:marLeft w:val="0"/>
      <w:marRight w:val="0"/>
      <w:marTop w:val="0"/>
      <w:marBottom w:val="0"/>
      <w:divBdr>
        <w:top w:val="none" w:sz="0" w:space="0" w:color="auto"/>
        <w:left w:val="none" w:sz="0" w:space="0" w:color="auto"/>
        <w:bottom w:val="none" w:sz="0" w:space="0" w:color="auto"/>
        <w:right w:val="none" w:sz="0" w:space="0" w:color="auto"/>
      </w:divBdr>
    </w:div>
    <w:div w:id="1477262174">
      <w:bodyDiv w:val="1"/>
      <w:marLeft w:val="0"/>
      <w:marRight w:val="0"/>
      <w:marTop w:val="0"/>
      <w:marBottom w:val="0"/>
      <w:divBdr>
        <w:top w:val="none" w:sz="0" w:space="0" w:color="auto"/>
        <w:left w:val="none" w:sz="0" w:space="0" w:color="auto"/>
        <w:bottom w:val="none" w:sz="0" w:space="0" w:color="auto"/>
        <w:right w:val="none" w:sz="0" w:space="0" w:color="auto"/>
      </w:divBdr>
    </w:div>
    <w:div w:id="1504707557">
      <w:bodyDiv w:val="1"/>
      <w:marLeft w:val="0"/>
      <w:marRight w:val="0"/>
      <w:marTop w:val="0"/>
      <w:marBottom w:val="0"/>
      <w:divBdr>
        <w:top w:val="none" w:sz="0" w:space="0" w:color="auto"/>
        <w:left w:val="none" w:sz="0" w:space="0" w:color="auto"/>
        <w:bottom w:val="none" w:sz="0" w:space="0" w:color="auto"/>
        <w:right w:val="none" w:sz="0" w:space="0" w:color="auto"/>
      </w:divBdr>
    </w:div>
    <w:div w:id="1764955449">
      <w:bodyDiv w:val="1"/>
      <w:marLeft w:val="0"/>
      <w:marRight w:val="0"/>
      <w:marTop w:val="0"/>
      <w:marBottom w:val="0"/>
      <w:divBdr>
        <w:top w:val="none" w:sz="0" w:space="0" w:color="auto"/>
        <w:left w:val="none" w:sz="0" w:space="0" w:color="auto"/>
        <w:bottom w:val="none" w:sz="0" w:space="0" w:color="auto"/>
        <w:right w:val="none" w:sz="0" w:space="0" w:color="auto"/>
      </w:divBdr>
    </w:div>
    <w:div w:id="1836144003">
      <w:bodyDiv w:val="1"/>
      <w:marLeft w:val="0"/>
      <w:marRight w:val="0"/>
      <w:marTop w:val="0"/>
      <w:marBottom w:val="0"/>
      <w:divBdr>
        <w:top w:val="none" w:sz="0" w:space="0" w:color="auto"/>
        <w:left w:val="none" w:sz="0" w:space="0" w:color="auto"/>
        <w:bottom w:val="none" w:sz="0" w:space="0" w:color="auto"/>
        <w:right w:val="none" w:sz="0" w:space="0" w:color="auto"/>
      </w:divBdr>
    </w:div>
    <w:div w:id="214376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hyperlink" Target="https://www.dna.affrc.go.jp/PLACE/"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s://swissmodel.expasy.or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hyperlink" Target="http://bioinformatics.psb.ugent.be/webtools/plantcare/html/" TargetMode="External"/><Relationship Id="rId33" Type="http://schemas.openxmlformats.org/officeDocument/2006/relationships/hyperlink" Target="https://npsa-prabi.ibcp.fr/NPSA/npsa_sopma/"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tiff"/><Relationship Id="rId29" Type="http://schemas.openxmlformats.org/officeDocument/2006/relationships/hyperlink" Target="https://dtu.biolib.com/DeepTMHM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rabidopsis.med.ohio-state.edu/AtcisDB/" TargetMode="External"/><Relationship Id="rId32" Type="http://schemas.openxmlformats.org/officeDocument/2006/relationships/hyperlink" Target="https://npsa.lyon.inserm.fr/cgi-bin/npsa_automat.pl?page=/NPSA/npsa_sopma.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gsds.cbi.pku.edu.cn/" TargetMode="External"/><Relationship Id="rId28" Type="http://schemas.openxmlformats.org/officeDocument/2006/relationships/hyperlink" Target="http://www.string-db.org" TargetMode="External"/><Relationship Id="rId36" Type="http://schemas.openxmlformats.org/officeDocument/2006/relationships/hyperlink" Target="https://prosa.services.came.sbg.ac.at/prosa.php" TargetMode="External"/><Relationship Id="rId10" Type="http://schemas.openxmlformats.org/officeDocument/2006/relationships/image" Target="media/image2.tiff"/><Relationship Id="rId19" Type="http://schemas.openxmlformats.org/officeDocument/2006/relationships/chart" Target="charts/chart4.xml"/><Relationship Id="rId31" Type="http://schemas.openxmlformats.org/officeDocument/2006/relationships/hyperlink" Target="http://babylone.3bio.ulb.ac.be/SCooP/index.php" TargetMode="External"/><Relationship Id="rId4" Type="http://schemas.openxmlformats.org/officeDocument/2006/relationships/settings" Target="settings.xml"/><Relationship Id="rId9" Type="http://schemas.openxmlformats.org/officeDocument/2006/relationships/hyperlink" Target="http://gsds.cbi.pku.edu.cn/" TargetMode="External"/><Relationship Id="rId14" Type="http://schemas.microsoft.com/office/2007/relationships/hdphoto" Target="media/hdphoto1.wdp"/><Relationship Id="rId22" Type="http://schemas.openxmlformats.org/officeDocument/2006/relationships/hyperlink" Target="https://www.arabidopsis.org/" TargetMode="External"/><Relationship Id="rId27" Type="http://schemas.openxmlformats.org/officeDocument/2006/relationships/hyperlink" Target="https://www.arabidopsis.org/tools/bulk/go/index.jsp" TargetMode="External"/><Relationship Id="rId30" Type="http://schemas.openxmlformats.org/officeDocument/2006/relationships/hyperlink" Target="https://protein-sol.manchester.ac.uk" TargetMode="External"/><Relationship Id="rId35" Type="http://schemas.openxmlformats.org/officeDocument/2006/relationships/hyperlink" Target="http://molprobity.biochem.duke.edu/" TargetMode="External"/><Relationship Id="rId8" Type="http://schemas.openxmlformats.org/officeDocument/2006/relationships/image" Target="media/image1.tif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AtrecQ%20paper\1%20leteset%20folder%20for%20publicatio%20%20231022\PPInt\Go%20term%20of%20Protein%20protein%20interac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AtrecQ%20paper\1%20leteset%20folder%20for%20publicatio%20%20231022\PPInt\Go%20term%20of%20Protein%20protein%20interac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AtrecQ%20paper\1%20leteset%20folder%20for%20publicatio%20%20231022\PPInt\Go%20term%20of%20Protein%20protein%20interactio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'enrichment.KEGG (1)'!$B$2:$B$4</c:f>
              <c:strCache>
                <c:ptCount val="3"/>
                <c:pt idx="0">
                  <c:v>Homologous recombination</c:v>
                </c:pt>
                <c:pt idx="1">
                  <c:v>Non-homologous end-joining</c:v>
                </c:pt>
                <c:pt idx="2">
                  <c:v>Mismatch repair</c:v>
                </c:pt>
              </c:strCache>
            </c:strRef>
          </c:cat>
          <c:val>
            <c:numRef>
              <c:f>'enrichment.KEGG (1)'!$C$2:$C$4</c:f>
              <c:numCache>
                <c:formatCode>General</c:formatCode>
                <c:ptCount val="3"/>
                <c:pt idx="0">
                  <c:v>11</c:v>
                </c:pt>
                <c:pt idx="1">
                  <c:v>4</c:v>
                </c:pt>
                <c:pt idx="2">
                  <c:v>2</c:v>
                </c:pt>
              </c:numCache>
            </c:numRef>
          </c:val>
          <c:extLst>
            <c:ext xmlns:c16="http://schemas.microsoft.com/office/drawing/2014/chart" uri="{C3380CC4-5D6E-409C-BE32-E72D297353CC}">
              <c16:uniqueId val="{00000000-FB4D-477C-800C-73FEE52C16D7}"/>
            </c:ext>
          </c:extLst>
        </c:ser>
        <c:dLbls>
          <c:showLegendKey val="0"/>
          <c:showVal val="0"/>
          <c:showCatName val="0"/>
          <c:showSerName val="0"/>
          <c:showPercent val="0"/>
          <c:showBubbleSize val="0"/>
        </c:dLbls>
        <c:gapWidth val="219"/>
        <c:overlap val="-27"/>
        <c:axId val="176065584"/>
        <c:axId val="176066000"/>
      </c:barChart>
      <c:catAx>
        <c:axId val="17606558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6066000"/>
        <c:crosses val="autoZero"/>
        <c:auto val="1"/>
        <c:lblAlgn val="ctr"/>
        <c:lblOffset val="100"/>
        <c:noMultiLvlLbl val="0"/>
      </c:catAx>
      <c:valAx>
        <c:axId val="176066000"/>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606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0899423962990296"/>
          <c:y val="2.6603093461789903E-2"/>
          <c:w val="0.35245114776382858"/>
          <c:h val="0.9038255324570118"/>
        </c:manualLayout>
      </c:layout>
      <c:barChart>
        <c:barDir val="bar"/>
        <c:grouping val="clustered"/>
        <c:varyColors val="0"/>
        <c:ser>
          <c:idx val="0"/>
          <c:order val="0"/>
          <c:spPr>
            <a:solidFill>
              <a:schemeClr val="accent1"/>
            </a:solidFill>
            <a:ln>
              <a:noFill/>
            </a:ln>
            <a:effectLst/>
          </c:spPr>
          <c:invertIfNegative val="0"/>
          <c:cat>
            <c:strRef>
              <c:f>enrichment.Component!$B$2:$B$14</c:f>
              <c:strCache>
                <c:ptCount val="13"/>
                <c:pt idx="0">
                  <c:v>Chromosome</c:v>
                </c:pt>
                <c:pt idx="1">
                  <c:v>Nuclear chromosome</c:v>
                </c:pt>
                <c:pt idx="2">
                  <c:v>Nucleus</c:v>
                </c:pt>
                <c:pt idx="3">
                  <c:v>Condensed nuclear chromosome</c:v>
                </c:pt>
                <c:pt idx="4">
                  <c:v>Nuclear chromosome, telomeric region</c:v>
                </c:pt>
                <c:pt idx="5">
                  <c:v>Mre11 complex</c:v>
                </c:pt>
                <c:pt idx="6">
                  <c:v>Nuclear lumen</c:v>
                </c:pt>
                <c:pt idx="7">
                  <c:v>DNA repair complex</c:v>
                </c:pt>
                <c:pt idx="8">
                  <c:v>Protein-containing complex</c:v>
                </c:pt>
                <c:pt idx="9">
                  <c:v>Nucleotide-excision repair factor 1 complex</c:v>
                </c:pt>
                <c:pt idx="10">
                  <c:v>Ku70:Ku80 complex</c:v>
                </c:pt>
                <c:pt idx="11">
                  <c:v>Site of double-strand break</c:v>
                </c:pt>
                <c:pt idx="12">
                  <c:v>Chromatin</c:v>
                </c:pt>
              </c:strCache>
            </c:strRef>
          </c:cat>
          <c:val>
            <c:numRef>
              <c:f>enrichment.Component!$C$2:$C$14</c:f>
              <c:numCache>
                <c:formatCode>General</c:formatCode>
                <c:ptCount val="13"/>
                <c:pt idx="0">
                  <c:v>15</c:v>
                </c:pt>
                <c:pt idx="1">
                  <c:v>8</c:v>
                </c:pt>
                <c:pt idx="2">
                  <c:v>21</c:v>
                </c:pt>
                <c:pt idx="3">
                  <c:v>5</c:v>
                </c:pt>
                <c:pt idx="4">
                  <c:v>4</c:v>
                </c:pt>
                <c:pt idx="5">
                  <c:v>3</c:v>
                </c:pt>
                <c:pt idx="6">
                  <c:v>9</c:v>
                </c:pt>
                <c:pt idx="7">
                  <c:v>3</c:v>
                </c:pt>
                <c:pt idx="8">
                  <c:v>11</c:v>
                </c:pt>
                <c:pt idx="9">
                  <c:v>2</c:v>
                </c:pt>
                <c:pt idx="10">
                  <c:v>2</c:v>
                </c:pt>
                <c:pt idx="11">
                  <c:v>2</c:v>
                </c:pt>
                <c:pt idx="12">
                  <c:v>3</c:v>
                </c:pt>
              </c:numCache>
            </c:numRef>
          </c:val>
          <c:extLst>
            <c:ext xmlns:c16="http://schemas.microsoft.com/office/drawing/2014/chart" uri="{C3380CC4-5D6E-409C-BE32-E72D297353CC}">
              <c16:uniqueId val="{00000000-B060-472F-BDA9-98A96FBE703B}"/>
            </c:ext>
          </c:extLst>
        </c:ser>
        <c:dLbls>
          <c:showLegendKey val="0"/>
          <c:showVal val="0"/>
          <c:showCatName val="0"/>
          <c:showSerName val="0"/>
          <c:showPercent val="0"/>
          <c:showBubbleSize val="0"/>
        </c:dLbls>
        <c:gapWidth val="182"/>
        <c:axId val="1262919936"/>
        <c:axId val="1262924096"/>
      </c:barChart>
      <c:catAx>
        <c:axId val="12629199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262924096"/>
        <c:crosses val="autoZero"/>
        <c:auto val="1"/>
        <c:lblAlgn val="ctr"/>
        <c:lblOffset val="100"/>
        <c:noMultiLvlLbl val="0"/>
      </c:catAx>
      <c:valAx>
        <c:axId val="1262924096"/>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26291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511066101961837"/>
          <c:y val="2.2141706924315621E-2"/>
          <c:w val="0.41027200112674694"/>
          <c:h val="0.93116290717283523"/>
        </c:manualLayout>
      </c:layout>
      <c:barChart>
        <c:barDir val="bar"/>
        <c:grouping val="clustered"/>
        <c:varyColors val="0"/>
        <c:ser>
          <c:idx val="0"/>
          <c:order val="0"/>
          <c:spPr>
            <a:solidFill>
              <a:schemeClr val="accent1"/>
            </a:solidFill>
            <a:ln>
              <a:noFill/>
            </a:ln>
            <a:effectLst/>
          </c:spPr>
          <c:invertIfNegative val="0"/>
          <c:cat>
            <c:strRef>
              <c:f>'Go term of Protein protein inte'!$B$2:$B$27</c:f>
              <c:strCache>
                <c:ptCount val="26"/>
                <c:pt idx="0">
                  <c:v>Catalytic activity, acting on DNA</c:v>
                </c:pt>
                <c:pt idx="1">
                  <c:v>DNA-dependent ATPase activity</c:v>
                </c:pt>
                <c:pt idx="2">
                  <c:v>DNA helicase activity</c:v>
                </c:pt>
                <c:pt idx="3">
                  <c:v>Nucleic acid binding</c:v>
                </c:pt>
                <c:pt idx="4">
                  <c:v>Four-way junction helicase activity</c:v>
                </c:pt>
                <c:pt idx="5">
                  <c:v>3-5 DNA helicase activity</c:v>
                </c:pt>
                <c:pt idx="6">
                  <c:v>ATPase activity</c:v>
                </c:pt>
                <c:pt idx="7">
                  <c:v>DNA binding</c:v>
                </c:pt>
                <c:pt idx="8">
                  <c:v>Hydrolase activity</c:v>
                </c:pt>
                <c:pt idx="9">
                  <c:v>Heterocyclic compound binding</c:v>
                </c:pt>
                <c:pt idx="10">
                  <c:v>Organic cyclic compound binding</c:v>
                </c:pt>
                <c:pt idx="11">
                  <c:v>Endodeoxyribonuclease activity</c:v>
                </c:pt>
                <c:pt idx="12">
                  <c:v>Damaged DNA binding</c:v>
                </c:pt>
                <c:pt idx="13">
                  <c:v>ATP binding</c:v>
                </c:pt>
                <c:pt idx="14">
                  <c:v>Binding</c:v>
                </c:pt>
                <c:pt idx="15">
                  <c:v>Catalytic activity</c:v>
                </c:pt>
                <c:pt idx="16">
                  <c:v>Ion binding</c:v>
                </c:pt>
                <c:pt idx="17">
                  <c:v>Single-stranded DNA endodeoxyribonuclease activity</c:v>
                </c:pt>
                <c:pt idx="18">
                  <c:v>Flap endonuclease activity</c:v>
                </c:pt>
                <c:pt idx="19">
                  <c:v>Single-stranded DNA binding</c:v>
                </c:pt>
                <c:pt idx="20">
                  <c:v>Telomeric DNA binding</c:v>
                </c:pt>
                <c:pt idx="21">
                  <c:v>5-flap endonuclease activity</c:v>
                </c:pt>
                <c:pt idx="22">
                  <c:v>Double-stranded DNA binding</c:v>
                </c:pt>
                <c:pt idx="23">
                  <c:v>Mismatched DNA binding</c:v>
                </c:pt>
                <c:pt idx="24">
                  <c:v>Exodeoxyribonuclease activity, producing 5-phosphomonoesters</c:v>
                </c:pt>
                <c:pt idx="25">
                  <c:v>Metal ion binding</c:v>
                </c:pt>
              </c:strCache>
            </c:strRef>
          </c:cat>
          <c:val>
            <c:numRef>
              <c:f>'Go term of Protein protein inte'!$C$2:$C$27</c:f>
              <c:numCache>
                <c:formatCode>General</c:formatCode>
                <c:ptCount val="26"/>
                <c:pt idx="0">
                  <c:v>14</c:v>
                </c:pt>
                <c:pt idx="1">
                  <c:v>10</c:v>
                </c:pt>
                <c:pt idx="2">
                  <c:v>8</c:v>
                </c:pt>
                <c:pt idx="3">
                  <c:v>20</c:v>
                </c:pt>
                <c:pt idx="4">
                  <c:v>6</c:v>
                </c:pt>
                <c:pt idx="5">
                  <c:v>6</c:v>
                </c:pt>
                <c:pt idx="6">
                  <c:v>12</c:v>
                </c:pt>
                <c:pt idx="7">
                  <c:v>16</c:v>
                </c:pt>
                <c:pt idx="8">
                  <c:v>17</c:v>
                </c:pt>
                <c:pt idx="9">
                  <c:v>21</c:v>
                </c:pt>
                <c:pt idx="10">
                  <c:v>21</c:v>
                </c:pt>
                <c:pt idx="11">
                  <c:v>5</c:v>
                </c:pt>
                <c:pt idx="12">
                  <c:v>5</c:v>
                </c:pt>
                <c:pt idx="13">
                  <c:v>14</c:v>
                </c:pt>
                <c:pt idx="14">
                  <c:v>22</c:v>
                </c:pt>
                <c:pt idx="15">
                  <c:v>20</c:v>
                </c:pt>
                <c:pt idx="16">
                  <c:v>18</c:v>
                </c:pt>
                <c:pt idx="17">
                  <c:v>3</c:v>
                </c:pt>
                <c:pt idx="18">
                  <c:v>3</c:v>
                </c:pt>
                <c:pt idx="19">
                  <c:v>4</c:v>
                </c:pt>
                <c:pt idx="20">
                  <c:v>3</c:v>
                </c:pt>
                <c:pt idx="21">
                  <c:v>2</c:v>
                </c:pt>
                <c:pt idx="22">
                  <c:v>5</c:v>
                </c:pt>
                <c:pt idx="23">
                  <c:v>2</c:v>
                </c:pt>
                <c:pt idx="24">
                  <c:v>2</c:v>
                </c:pt>
                <c:pt idx="25">
                  <c:v>10</c:v>
                </c:pt>
              </c:numCache>
            </c:numRef>
          </c:val>
          <c:extLst>
            <c:ext xmlns:c16="http://schemas.microsoft.com/office/drawing/2014/chart" uri="{C3380CC4-5D6E-409C-BE32-E72D297353CC}">
              <c16:uniqueId val="{00000000-580B-43A5-8FCA-C21AB01DFC1E}"/>
            </c:ext>
          </c:extLst>
        </c:ser>
        <c:dLbls>
          <c:showLegendKey val="0"/>
          <c:showVal val="0"/>
          <c:showCatName val="0"/>
          <c:showSerName val="0"/>
          <c:showPercent val="0"/>
          <c:showBubbleSize val="0"/>
        </c:dLbls>
        <c:gapWidth val="182"/>
        <c:axId val="1267794752"/>
        <c:axId val="1267799328"/>
      </c:barChart>
      <c:catAx>
        <c:axId val="126779475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267799328"/>
        <c:crosses val="autoZero"/>
        <c:auto val="1"/>
        <c:lblAlgn val="ctr"/>
        <c:lblOffset val="100"/>
        <c:noMultiLvlLbl val="0"/>
      </c:catAx>
      <c:valAx>
        <c:axId val="1267799328"/>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26779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enrichment.Process!$B$2:$B$53</c:f>
              <c:strCache>
                <c:ptCount val="52"/>
                <c:pt idx="0">
                  <c:v>Cellular response to DNA damage stimulus</c:v>
                </c:pt>
                <c:pt idx="1">
                  <c:v>DNA repair</c:v>
                </c:pt>
                <c:pt idx="2">
                  <c:v>DNA recombination</c:v>
                </c:pt>
                <c:pt idx="3">
                  <c:v>Double-strand break repair</c:v>
                </c:pt>
                <c:pt idx="4">
                  <c:v>Double-strand break repair via homologous recombination</c:v>
                </c:pt>
                <c:pt idx="5">
                  <c:v>Nucleic acid metabolic process</c:v>
                </c:pt>
                <c:pt idx="6">
                  <c:v>Chromosome organization</c:v>
                </c:pt>
                <c:pt idx="7">
                  <c:v>DNA duplex unwinding</c:v>
                </c:pt>
                <c:pt idx="8">
                  <c:v>Meiotic cell cycle</c:v>
                </c:pt>
                <c:pt idx="9">
                  <c:v>DNA conformation change</c:v>
                </c:pt>
                <c:pt idx="10">
                  <c:v>Telomere maintenance</c:v>
                </c:pt>
                <c:pt idx="11">
                  <c:v>Cellular macromolecule metabolic process</c:v>
                </c:pt>
                <c:pt idx="12">
                  <c:v>Organelle organization</c:v>
                </c:pt>
                <c:pt idx="13">
                  <c:v>Mitotic recombination</c:v>
                </c:pt>
                <c:pt idx="14">
                  <c:v>Cellular component organization</c:v>
                </c:pt>
                <c:pt idx="15">
                  <c:v>Meiotic cell cycle process</c:v>
                </c:pt>
                <c:pt idx="16">
                  <c:v>Meiosis I cell cycle process</c:v>
                </c:pt>
                <c:pt idx="17">
                  <c:v>DNA unwinding involved in DNA replication</c:v>
                </c:pt>
                <c:pt idx="18">
                  <c:v>Response to ionizing radiation</c:v>
                </c:pt>
                <c:pt idx="19">
                  <c:v>Reproductive process</c:v>
                </c:pt>
                <c:pt idx="20">
                  <c:v>DNA damage checkpoint</c:v>
                </c:pt>
                <c:pt idx="21">
                  <c:v>DNA-dependent DNA replication</c:v>
                </c:pt>
                <c:pt idx="22">
                  <c:v>Double-strand break repair via nonhomologous end joining</c:v>
                </c:pt>
                <c:pt idx="23">
                  <c:v>Reciprocal meiotic recombination</c:v>
                </c:pt>
                <c:pt idx="24">
                  <c:v>Response to gamma radiation</c:v>
                </c:pt>
                <c:pt idx="25">
                  <c:v>Mitotic DNA damage checkpoint</c:v>
                </c:pt>
                <c:pt idx="26">
                  <c:v>Nucleic acid phosphodiester bond hydrolysis</c:v>
                </c:pt>
                <c:pt idx="27">
                  <c:v>Cellular response to ionizing radiation</c:v>
                </c:pt>
                <c:pt idx="28">
                  <c:v>Meiotic chromosome segregation</c:v>
                </c:pt>
                <c:pt idx="29">
                  <c:v>Resolution of meiotic recombination intermediates</c:v>
                </c:pt>
                <c:pt idx="30">
                  <c:v>Mismatch repair</c:v>
                </c:pt>
                <c:pt idx="31">
                  <c:v>Cellular response to abiotic stimulus</c:v>
                </c:pt>
                <c:pt idx="32">
                  <c:v>Cellular macromolecule biosynthetic process</c:v>
                </c:pt>
                <c:pt idx="33">
                  <c:v>Cellular response to cold</c:v>
                </c:pt>
                <c:pt idx="34">
                  <c:v>Telomere maintenance via recombination</c:v>
                </c:pt>
                <c:pt idx="35">
                  <c:v>Mitotic G2 DNA damage checkpoint</c:v>
                </c:pt>
                <c:pt idx="36">
                  <c:v>Cellular response to X-ray</c:v>
                </c:pt>
                <c:pt idx="37">
                  <c:v>Cellular response to radiation</c:v>
                </c:pt>
                <c:pt idx="38">
                  <c:v>Chromosome organization involved in meiotic cell cycle</c:v>
                </c:pt>
                <c:pt idx="39">
                  <c:v>Nucleotide-excision repair, DNA incision, 5-to lesion</c:v>
                </c:pt>
                <c:pt idx="40">
                  <c:v>Cellular response to gamma radiation</c:v>
                </c:pt>
                <c:pt idx="41">
                  <c:v>Response to abiotic stimulus</c:v>
                </c:pt>
                <c:pt idx="42">
                  <c:v>Response to radiation</c:v>
                </c:pt>
                <c:pt idx="43">
                  <c:v>Mitotic cell cycle</c:v>
                </c:pt>
                <c:pt idx="44">
                  <c:v>Meiotic mismatch repair</c:v>
                </c:pt>
                <c:pt idx="45">
                  <c:v>Telomere capping</c:v>
                </c:pt>
                <c:pt idx="46">
                  <c:v>Double-strand break repair via synthesis-dependent strand annealing</c:v>
                </c:pt>
                <c:pt idx="47">
                  <c:v>Telomere maintenance via telomerase</c:v>
                </c:pt>
                <c:pt idx="48">
                  <c:v>Interstrand cross-link repair</c:v>
                </c:pt>
                <c:pt idx="49">
                  <c:v>Chiasma assembly</c:v>
                </c:pt>
                <c:pt idx="50">
                  <c:v>Response to temperature stimulus</c:v>
                </c:pt>
                <c:pt idx="51">
                  <c:v>Regulation of response to DNA damage stimulus</c:v>
                </c:pt>
              </c:strCache>
            </c:strRef>
          </c:cat>
          <c:val>
            <c:numRef>
              <c:f>enrichment.Process!$C$2:$C$53</c:f>
              <c:numCache>
                <c:formatCode>General</c:formatCode>
                <c:ptCount val="52"/>
                <c:pt idx="0">
                  <c:v>22</c:v>
                </c:pt>
                <c:pt idx="1">
                  <c:v>21</c:v>
                </c:pt>
                <c:pt idx="2">
                  <c:v>19</c:v>
                </c:pt>
                <c:pt idx="3">
                  <c:v>17</c:v>
                </c:pt>
                <c:pt idx="4">
                  <c:v>13</c:v>
                </c:pt>
                <c:pt idx="5">
                  <c:v>22</c:v>
                </c:pt>
                <c:pt idx="6">
                  <c:v>16</c:v>
                </c:pt>
                <c:pt idx="7">
                  <c:v>10</c:v>
                </c:pt>
                <c:pt idx="8">
                  <c:v>12</c:v>
                </c:pt>
                <c:pt idx="9">
                  <c:v>11</c:v>
                </c:pt>
                <c:pt idx="10">
                  <c:v>8</c:v>
                </c:pt>
                <c:pt idx="11">
                  <c:v>22</c:v>
                </c:pt>
                <c:pt idx="12">
                  <c:v>17</c:v>
                </c:pt>
                <c:pt idx="13">
                  <c:v>6</c:v>
                </c:pt>
                <c:pt idx="14">
                  <c:v>18</c:v>
                </c:pt>
                <c:pt idx="15">
                  <c:v>8</c:v>
                </c:pt>
                <c:pt idx="16">
                  <c:v>7</c:v>
                </c:pt>
                <c:pt idx="17">
                  <c:v>5</c:v>
                </c:pt>
                <c:pt idx="18">
                  <c:v>5</c:v>
                </c:pt>
                <c:pt idx="19">
                  <c:v>13</c:v>
                </c:pt>
                <c:pt idx="20">
                  <c:v>4</c:v>
                </c:pt>
                <c:pt idx="21">
                  <c:v>6</c:v>
                </c:pt>
                <c:pt idx="22">
                  <c:v>4</c:v>
                </c:pt>
                <c:pt idx="23">
                  <c:v>5</c:v>
                </c:pt>
                <c:pt idx="24">
                  <c:v>4</c:v>
                </c:pt>
                <c:pt idx="25">
                  <c:v>3</c:v>
                </c:pt>
                <c:pt idx="26">
                  <c:v>6</c:v>
                </c:pt>
                <c:pt idx="27">
                  <c:v>3</c:v>
                </c:pt>
                <c:pt idx="28">
                  <c:v>4</c:v>
                </c:pt>
                <c:pt idx="29">
                  <c:v>3</c:v>
                </c:pt>
                <c:pt idx="30">
                  <c:v>3</c:v>
                </c:pt>
                <c:pt idx="31">
                  <c:v>5</c:v>
                </c:pt>
                <c:pt idx="32">
                  <c:v>8</c:v>
                </c:pt>
                <c:pt idx="33">
                  <c:v>3</c:v>
                </c:pt>
                <c:pt idx="34">
                  <c:v>2</c:v>
                </c:pt>
                <c:pt idx="35">
                  <c:v>2</c:v>
                </c:pt>
                <c:pt idx="36">
                  <c:v>2</c:v>
                </c:pt>
                <c:pt idx="37">
                  <c:v>4</c:v>
                </c:pt>
                <c:pt idx="38">
                  <c:v>3</c:v>
                </c:pt>
                <c:pt idx="39">
                  <c:v>2</c:v>
                </c:pt>
                <c:pt idx="40">
                  <c:v>2</c:v>
                </c:pt>
                <c:pt idx="41">
                  <c:v>9</c:v>
                </c:pt>
                <c:pt idx="42">
                  <c:v>6</c:v>
                </c:pt>
                <c:pt idx="43">
                  <c:v>4</c:v>
                </c:pt>
                <c:pt idx="44">
                  <c:v>2</c:v>
                </c:pt>
                <c:pt idx="45">
                  <c:v>2</c:v>
                </c:pt>
                <c:pt idx="46">
                  <c:v>2</c:v>
                </c:pt>
                <c:pt idx="47">
                  <c:v>2</c:v>
                </c:pt>
                <c:pt idx="48">
                  <c:v>2</c:v>
                </c:pt>
                <c:pt idx="49">
                  <c:v>2</c:v>
                </c:pt>
                <c:pt idx="50">
                  <c:v>5</c:v>
                </c:pt>
                <c:pt idx="51">
                  <c:v>2</c:v>
                </c:pt>
              </c:numCache>
            </c:numRef>
          </c:val>
          <c:extLst>
            <c:ext xmlns:c16="http://schemas.microsoft.com/office/drawing/2014/chart" uri="{C3380CC4-5D6E-409C-BE32-E72D297353CC}">
              <c16:uniqueId val="{00000000-3475-4BE1-8967-0267CAB8FE19}"/>
            </c:ext>
          </c:extLst>
        </c:ser>
        <c:dLbls>
          <c:showLegendKey val="0"/>
          <c:showVal val="0"/>
          <c:showCatName val="0"/>
          <c:showSerName val="0"/>
          <c:showPercent val="0"/>
          <c:showBubbleSize val="0"/>
        </c:dLbls>
        <c:gapWidth val="182"/>
        <c:axId val="1335939856"/>
        <c:axId val="1335929872"/>
      </c:barChart>
      <c:catAx>
        <c:axId val="133593985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5929872"/>
        <c:crosses val="autoZero"/>
        <c:auto val="1"/>
        <c:lblAlgn val="ctr"/>
        <c:lblOffset val="100"/>
        <c:noMultiLvlLbl val="0"/>
      </c:catAx>
      <c:valAx>
        <c:axId val="1335929872"/>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593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6FC8E45-5110-48E5-BDC5-F33793E0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14648</Words>
  <Characters>83498</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Kumar Datta</dc:creator>
  <cp:keywords/>
  <dc:description/>
  <cp:lastModifiedBy>Amit Kumar Datta</cp:lastModifiedBy>
  <cp:revision>6</cp:revision>
  <dcterms:created xsi:type="dcterms:W3CDTF">2024-10-03T19:52:00Z</dcterms:created>
  <dcterms:modified xsi:type="dcterms:W3CDTF">2024-10-04T05:15:00Z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http://www.zotero.org/styles/biochemical-and-biophysical-research-communications</vt:lpwstr>
  </property>
  <property fmtid="{D5CDD505-2E9C-101B-9397-08002B2CF9AE}" pid="3" name="Mendeley Recent Style Name 0_1">
    <vt:lpwstr>Biochemical and Biophysical Research Communications</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http://www.zotero.org/styles/elsevier-harvard2</vt:lpwstr>
  </property>
  <property fmtid="{D5CDD505-2E9C-101B-9397-08002B2CF9AE}" pid="7" name="Mendeley Recent Style Name 2_1">
    <vt:lpwstr>Elsevier - Harvard 2</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http://www.zotero.org/styles/griffith-college-harvard</vt:lpwstr>
  </property>
  <property fmtid="{D5CDD505-2E9C-101B-9397-08002B2CF9AE}" pid="11" name="Mendeley Recent Style Name 4_1">
    <vt:lpwstr>Griffith College - Harvard</vt:lpwstr>
  </property>
  <property fmtid="{D5CDD505-2E9C-101B-9397-08002B2CF9AE}" pid="12" name="Mendeley Recent Style Id 5_1">
    <vt:lpwstr>http://www.zotero.org/styles/haaga-helia-university-of-applied-sciences-harvard</vt:lpwstr>
  </property>
  <property fmtid="{D5CDD505-2E9C-101B-9397-08002B2CF9AE}" pid="13" name="Mendeley Recent Style Name 5_1">
    <vt:lpwstr>Haaga-Helia ammattikorkeakoulu - Harvard</vt:lpwstr>
  </property>
  <property fmtid="{D5CDD505-2E9C-101B-9397-08002B2CF9AE}" pid="14" name="Mendeley Recent Style Id 6_1">
    <vt:lpwstr>http://www.zotero.org/styles/oxford-university-press-scimed-author-date</vt:lpwstr>
  </property>
  <property fmtid="{D5CDD505-2E9C-101B-9397-08002B2CF9AE}" pid="15" name="Mendeley Recent Style Name 6_1">
    <vt:lpwstr>Oxford University Press SciMed (author-date)</vt:lpwstr>
  </property>
  <property fmtid="{D5CDD505-2E9C-101B-9397-08002B2CF9AE}" pid="16" name="Mendeley Recent Style Id 7_1">
    <vt:lpwstr>http://www.zotero.org/styles/plos-one</vt:lpwstr>
  </property>
  <property fmtid="{D5CDD505-2E9C-101B-9397-08002B2CF9AE}" pid="17" name="Mendeley Recent Style Name 7_1">
    <vt:lpwstr>PLOS ONE</vt:lpwstr>
  </property>
  <property fmtid="{D5CDD505-2E9C-101B-9397-08002B2CF9AE}" pid="18" name="Mendeley Recent Style Id 8_1">
    <vt:lpwstr>http://www.zotero.org/styles/plos</vt:lpwstr>
  </property>
  <property fmtid="{D5CDD505-2E9C-101B-9397-08002B2CF9AE}" pid="19" name="Mendeley Recent Style Name 8_1">
    <vt:lpwstr>Public Library of 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http://www.zotero.org/styles/elsevier-harvard2</vt:lpwstr>
  </property>
  <property fmtid="{D5CDD505-2E9C-101B-9397-08002B2CF9AE}" pid="23" name="Mendeley Document_1">
    <vt:lpwstr>True</vt:lpwstr>
  </property>
  <property fmtid="{D5CDD505-2E9C-101B-9397-08002B2CF9AE}" pid="24" name="Mendeley Unique User Id_1">
    <vt:lpwstr>9e648a22-8ef6-32a7-ac6e-8ad0ca4cdbda</vt:lpwstr>
  </property>
</Properties>
</file>