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6C6F6" w14:textId="77777777" w:rsidR="00C06F92" w:rsidRPr="00306B79" w:rsidRDefault="00C06F92" w:rsidP="00C06F92">
      <w:pPr>
        <w:jc w:val="both"/>
        <w:rPr>
          <w:rFonts w:asciiTheme="majorBidi" w:eastAsia="Times New Roman" w:hAnsiTheme="majorBidi" w:cstheme="majorBidi"/>
          <w:b/>
          <w:i/>
          <w:sz w:val="28"/>
          <w:szCs w:val="28"/>
          <w:lang w:val="en-GB"/>
        </w:rPr>
      </w:pPr>
      <w:r w:rsidRPr="00306B79">
        <w:rPr>
          <w:rFonts w:asciiTheme="majorBidi" w:eastAsia="Times New Roman" w:hAnsiTheme="majorBidi" w:cstheme="majorBidi"/>
          <w:b/>
          <w:i/>
          <w:sz w:val="28"/>
          <w:szCs w:val="28"/>
          <w:lang w:val="en-GB"/>
        </w:rPr>
        <w:t>3.3.1 UV-vis spectrophotometer examination</w:t>
      </w:r>
    </w:p>
    <w:p w14:paraId="54F941B7" w14:textId="5CAEDEB7" w:rsidR="00FB5491" w:rsidRPr="00306B79" w:rsidRDefault="00FB5491" w:rsidP="00FB5491">
      <w:pPr>
        <w:jc w:val="both"/>
        <w:rPr>
          <w:rFonts w:asciiTheme="majorBidi" w:eastAsia="Times New Roman" w:hAnsiTheme="majorBidi" w:cstheme="majorBidi"/>
          <w:sz w:val="28"/>
          <w:szCs w:val="28"/>
          <w:lang w:val="en-GB"/>
        </w:rPr>
      </w:pPr>
      <w:r w:rsidRPr="00306B79">
        <w:rPr>
          <w:rFonts w:asciiTheme="majorBidi" w:eastAsia="Times New Roman" w:hAnsiTheme="majorBidi" w:cstheme="majorBidi"/>
          <w:b/>
          <w:i/>
          <w:sz w:val="28"/>
          <w:szCs w:val="28"/>
          <w:lang w:val="en-GB"/>
        </w:rPr>
        <w:t>UV-vis spectrophotometer examination</w:t>
      </w:r>
    </w:p>
    <w:p w14:paraId="6ACD1937" w14:textId="795AEBA2" w:rsidR="00FB5491" w:rsidRPr="00306B79" w:rsidRDefault="00FB5491" w:rsidP="00FB5491">
      <w:pPr>
        <w:jc w:val="both"/>
        <w:rPr>
          <w:rFonts w:asciiTheme="majorBidi" w:eastAsia="Times New Roman" w:hAnsiTheme="majorBidi" w:cstheme="majorBidi"/>
          <w:sz w:val="28"/>
          <w:szCs w:val="28"/>
          <w:lang w:val="en-GB"/>
        </w:rPr>
      </w:pPr>
      <w:r w:rsidRPr="00306B79">
        <w:rPr>
          <w:rFonts w:asciiTheme="majorBidi" w:eastAsia="Times New Roman" w:hAnsiTheme="majorBidi" w:cstheme="majorBidi"/>
          <w:sz w:val="28"/>
          <w:szCs w:val="28"/>
          <w:lang w:val="en-GB"/>
        </w:rPr>
        <w:t xml:space="preserve">UV-visible spectrum of </w:t>
      </w:r>
      <w:r w:rsidRPr="00306B79">
        <w:rPr>
          <w:rFonts w:asciiTheme="majorBidi" w:eastAsia="Times New Roman" w:hAnsiTheme="majorBidi" w:cstheme="majorBidi"/>
          <w:i/>
          <w:iCs/>
          <w:sz w:val="28"/>
          <w:szCs w:val="28"/>
          <w:lang w:val="en-GB"/>
        </w:rPr>
        <w:t>Av</w:t>
      </w:r>
      <w:r w:rsidRPr="00306B79">
        <w:rPr>
          <w:rFonts w:asciiTheme="majorBidi" w:eastAsia="Times New Roman" w:hAnsiTheme="majorBidi" w:cstheme="majorBidi"/>
          <w:sz w:val="28"/>
          <w:szCs w:val="28"/>
          <w:lang w:val="en-GB"/>
        </w:rPr>
        <w:t>AgNPs illustrated an elevated wavelength at 445 nm (Figure 2A). The absence of peaks in this area with comparable intensities in AgNO</w:t>
      </w:r>
      <w:r w:rsidRPr="00306B79">
        <w:rPr>
          <w:rFonts w:asciiTheme="majorBidi" w:eastAsia="Times New Roman" w:hAnsiTheme="majorBidi" w:cstheme="majorBidi"/>
          <w:sz w:val="28"/>
          <w:szCs w:val="28"/>
          <w:vertAlign w:val="subscript"/>
          <w:lang w:val="en-GB"/>
        </w:rPr>
        <w:t>3</w:t>
      </w:r>
      <w:r w:rsidRPr="00306B79">
        <w:rPr>
          <w:rFonts w:asciiTheme="majorBidi" w:eastAsia="Times New Roman" w:hAnsiTheme="majorBidi" w:cstheme="majorBidi"/>
          <w:sz w:val="28"/>
          <w:szCs w:val="28"/>
          <w:lang w:val="en-GB"/>
        </w:rPr>
        <w:t xml:space="preserve"> and </w:t>
      </w:r>
      <w:r w:rsidRPr="00306B79">
        <w:rPr>
          <w:rFonts w:asciiTheme="majorBidi" w:eastAsia="Times New Roman" w:hAnsiTheme="majorBidi" w:cstheme="majorBidi"/>
          <w:i/>
          <w:iCs/>
          <w:sz w:val="28"/>
          <w:szCs w:val="28"/>
          <w:lang w:val="en-GB"/>
        </w:rPr>
        <w:t>Av</w:t>
      </w:r>
      <w:r w:rsidRPr="00306B79">
        <w:rPr>
          <w:rFonts w:asciiTheme="majorBidi" w:eastAsia="Times New Roman" w:hAnsiTheme="majorBidi" w:cstheme="majorBidi"/>
          <w:sz w:val="28"/>
          <w:szCs w:val="28"/>
          <w:lang w:val="en-GB"/>
        </w:rPr>
        <w:t xml:space="preserve"> extract confirmed that AgNPs was present in the tested reaction mixtures (Figures 2A and 2B). Additionally, distinctive broad peaks were seen in the CS-</w:t>
      </w:r>
      <w:r w:rsidRPr="00306B79">
        <w:rPr>
          <w:rFonts w:asciiTheme="majorBidi" w:eastAsia="Times New Roman" w:hAnsiTheme="majorBidi" w:cstheme="majorBidi"/>
          <w:i/>
          <w:iCs/>
          <w:sz w:val="28"/>
          <w:szCs w:val="28"/>
          <w:lang w:val="en-GB"/>
        </w:rPr>
        <w:t>S. aureus</w:t>
      </w:r>
      <w:r w:rsidRPr="00306B79">
        <w:rPr>
          <w:rFonts w:asciiTheme="majorBidi" w:eastAsia="Times New Roman" w:hAnsiTheme="majorBidi" w:cstheme="majorBidi"/>
          <w:sz w:val="28"/>
          <w:szCs w:val="28"/>
          <w:lang w:val="en-GB"/>
        </w:rPr>
        <w:t>-AgNPs at 444.5 nm (Figure 2B). AgNPs' surface plasmon resonance, which verified its production, is responsible for the absorption peak at 400–500 nm. These findings demonstrate that after experimenting with different concentrations of AgNO</w:t>
      </w:r>
      <w:r w:rsidRPr="00306B79">
        <w:rPr>
          <w:rFonts w:asciiTheme="majorBidi" w:eastAsia="Times New Roman" w:hAnsiTheme="majorBidi" w:cstheme="majorBidi"/>
          <w:sz w:val="28"/>
          <w:szCs w:val="28"/>
          <w:vertAlign w:val="subscript"/>
          <w:lang w:val="en-GB"/>
        </w:rPr>
        <w:t xml:space="preserve">3, </w:t>
      </w:r>
      <w:r w:rsidRPr="00306B79">
        <w:rPr>
          <w:rFonts w:asciiTheme="majorBidi" w:eastAsia="Times New Roman" w:hAnsiTheme="majorBidi" w:cstheme="majorBidi"/>
          <w:sz w:val="28"/>
          <w:szCs w:val="28"/>
          <w:lang w:val="en-GB"/>
        </w:rPr>
        <w:t xml:space="preserve">4 mM was the optimum concentration for </w:t>
      </w:r>
      <w:proofErr w:type="spellStart"/>
      <w:r w:rsidRPr="00306B79">
        <w:rPr>
          <w:rFonts w:asciiTheme="majorBidi" w:eastAsia="Times New Roman" w:hAnsiTheme="majorBidi" w:cstheme="majorBidi"/>
          <w:sz w:val="28"/>
          <w:szCs w:val="28"/>
          <w:lang w:val="en-GB"/>
        </w:rPr>
        <w:t>AgNP</w:t>
      </w:r>
      <w:proofErr w:type="spellEnd"/>
      <w:r w:rsidRPr="00306B79">
        <w:rPr>
          <w:rFonts w:asciiTheme="majorBidi" w:eastAsia="Times New Roman" w:hAnsiTheme="majorBidi" w:cstheme="majorBidi"/>
          <w:sz w:val="28"/>
          <w:szCs w:val="28"/>
          <w:lang w:val="en-GB"/>
        </w:rPr>
        <w:t xml:space="preserve"> synthesis. Furthermore, the stability of the synthesised AgNPs of both </w:t>
      </w:r>
      <w:r w:rsidRPr="00306B79">
        <w:rPr>
          <w:rFonts w:asciiTheme="majorBidi" w:eastAsia="Times New Roman" w:hAnsiTheme="majorBidi" w:cstheme="majorBidi"/>
          <w:i/>
          <w:sz w:val="28"/>
          <w:szCs w:val="28"/>
          <w:lang w:val="en-GB"/>
        </w:rPr>
        <w:t xml:space="preserve">AV </w:t>
      </w:r>
      <w:r w:rsidRPr="00306B79">
        <w:rPr>
          <w:rFonts w:asciiTheme="majorBidi" w:eastAsia="Times New Roman" w:hAnsiTheme="majorBidi" w:cstheme="majorBidi"/>
          <w:sz w:val="28"/>
          <w:szCs w:val="28"/>
          <w:lang w:val="en-GB"/>
        </w:rPr>
        <w:t>and CS-</w:t>
      </w:r>
      <w:r w:rsidRPr="00306B79">
        <w:rPr>
          <w:rFonts w:asciiTheme="majorBidi" w:eastAsia="Times New Roman" w:hAnsiTheme="majorBidi" w:cstheme="majorBidi"/>
          <w:i/>
          <w:sz w:val="28"/>
          <w:szCs w:val="28"/>
          <w:lang w:val="en-GB"/>
        </w:rPr>
        <w:t>S. aureus</w:t>
      </w:r>
      <w:r w:rsidRPr="00306B79">
        <w:rPr>
          <w:rFonts w:asciiTheme="majorBidi" w:eastAsia="Times New Roman" w:hAnsiTheme="majorBidi" w:cstheme="majorBidi"/>
          <w:sz w:val="28"/>
          <w:szCs w:val="28"/>
          <w:lang w:val="en-GB"/>
        </w:rPr>
        <w:t xml:space="preserve"> was studied at various time intervals (0 h, 24 h, 48 h and 72 h) at room temperature. The results demonstrated a rising level over time, as shown in (Figures 2A and 2B).</w:t>
      </w:r>
    </w:p>
    <w:p w14:paraId="594D356F" w14:textId="3B6A5A07" w:rsidR="00FB5491" w:rsidRPr="00306B79" w:rsidRDefault="00FB5491" w:rsidP="00FB5491">
      <w:pPr>
        <w:jc w:val="both"/>
        <w:rPr>
          <w:rFonts w:asciiTheme="majorBidi" w:eastAsia="Times New Roman" w:hAnsiTheme="majorBidi" w:cstheme="majorBidi"/>
          <w:sz w:val="28"/>
          <w:szCs w:val="28"/>
          <w:lang w:val="en-GB"/>
        </w:rPr>
      </w:pPr>
      <w:r w:rsidRPr="00306B79">
        <w:rPr>
          <w:rFonts w:asciiTheme="majorBidi" w:eastAsia="Times New Roman" w:hAnsiTheme="majorBidi" w:cstheme="majorBidi"/>
          <w:b/>
          <w:noProof/>
          <w:sz w:val="28"/>
          <w:szCs w:val="28"/>
          <w:lang w:val="en-GB" w:eastAsia="en-GB"/>
        </w:rPr>
        <w:drawing>
          <wp:inline distT="114300" distB="114300" distL="114300" distR="114300" wp14:anchorId="0207D73E" wp14:editId="01D918EE">
            <wp:extent cx="5561175" cy="3204914"/>
            <wp:effectExtent l="0" t="0" r="0" b="0"/>
            <wp:docPr id="4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
                    <a:srcRect/>
                    <a:stretch>
                      <a:fillRect/>
                    </a:stretch>
                  </pic:blipFill>
                  <pic:spPr>
                    <a:xfrm>
                      <a:off x="0" y="0"/>
                      <a:ext cx="5561175" cy="3204914"/>
                    </a:xfrm>
                    <a:prstGeom prst="rect">
                      <a:avLst/>
                    </a:prstGeom>
                    <a:ln/>
                  </pic:spPr>
                </pic:pic>
              </a:graphicData>
            </a:graphic>
          </wp:inline>
        </w:drawing>
      </w:r>
      <w:r w:rsidRPr="00306B79">
        <w:rPr>
          <w:rFonts w:asciiTheme="majorBidi" w:eastAsia="Times New Roman" w:hAnsiTheme="majorBidi" w:cstheme="majorBidi"/>
          <w:b/>
          <w:sz w:val="28"/>
          <w:szCs w:val="28"/>
          <w:lang w:val="en-GB"/>
        </w:rPr>
        <w:t xml:space="preserve">Figure </w:t>
      </w:r>
      <w:r w:rsidRPr="00306B79">
        <w:rPr>
          <w:rFonts w:asciiTheme="majorBidi" w:eastAsia="Times New Roman" w:hAnsiTheme="majorBidi" w:cstheme="majorBidi"/>
          <w:b/>
          <w:sz w:val="28"/>
          <w:szCs w:val="28"/>
          <w:lang w:val="en-GB"/>
        </w:rPr>
        <w:t>S1</w:t>
      </w:r>
      <w:r w:rsidRPr="00306B79">
        <w:rPr>
          <w:rFonts w:asciiTheme="majorBidi" w:eastAsia="Times New Roman" w:hAnsiTheme="majorBidi" w:cstheme="majorBidi"/>
          <w:b/>
          <w:sz w:val="28"/>
          <w:szCs w:val="28"/>
          <w:lang w:val="en-GB"/>
        </w:rPr>
        <w:t>:</w:t>
      </w:r>
      <w:r w:rsidRPr="00306B79">
        <w:rPr>
          <w:rFonts w:asciiTheme="majorBidi" w:eastAsia="Times New Roman" w:hAnsiTheme="majorBidi" w:cstheme="majorBidi"/>
          <w:sz w:val="28"/>
          <w:szCs w:val="28"/>
          <w:lang w:val="en-GB"/>
        </w:rPr>
        <w:t xml:space="preserve"> UV-vis spectrophotometry results of the synthesised </w:t>
      </w:r>
      <w:r w:rsidRPr="00306B79">
        <w:rPr>
          <w:rFonts w:asciiTheme="majorBidi" w:eastAsia="Times New Roman" w:hAnsiTheme="majorBidi" w:cstheme="majorBidi"/>
          <w:i/>
          <w:sz w:val="28"/>
          <w:szCs w:val="28"/>
          <w:lang w:val="en-GB"/>
        </w:rPr>
        <w:t>AvAgNPs</w:t>
      </w:r>
      <w:r w:rsidRPr="00306B79">
        <w:rPr>
          <w:rFonts w:asciiTheme="majorBidi" w:eastAsia="Times New Roman" w:hAnsiTheme="majorBidi" w:cstheme="majorBidi"/>
          <w:sz w:val="28"/>
          <w:szCs w:val="28"/>
          <w:lang w:val="en-GB"/>
        </w:rPr>
        <w:t xml:space="preserve"> at 445 </w:t>
      </w:r>
      <w:r w:rsidRPr="00306B79">
        <w:rPr>
          <w:rFonts w:asciiTheme="majorBidi" w:eastAsia="Times New Roman" w:hAnsiTheme="majorBidi" w:cstheme="majorBidi"/>
          <w:sz w:val="28"/>
          <w:szCs w:val="28"/>
          <w:lang w:val="en-GB"/>
        </w:rPr>
        <w:lastRenderedPageBreak/>
        <w:t xml:space="preserve">nm (A) and CS- </w:t>
      </w:r>
      <w:r w:rsidRPr="00306B79">
        <w:rPr>
          <w:rFonts w:asciiTheme="majorBidi" w:eastAsia="Times New Roman" w:hAnsiTheme="majorBidi" w:cstheme="majorBidi"/>
          <w:i/>
          <w:sz w:val="28"/>
          <w:szCs w:val="28"/>
          <w:lang w:val="en-GB"/>
        </w:rPr>
        <w:t>S. aureus</w:t>
      </w:r>
      <w:r w:rsidRPr="00306B79">
        <w:rPr>
          <w:rFonts w:asciiTheme="majorBidi" w:eastAsia="Times New Roman" w:hAnsiTheme="majorBidi" w:cstheme="majorBidi"/>
          <w:sz w:val="28"/>
          <w:szCs w:val="28"/>
          <w:lang w:val="en-GB"/>
        </w:rPr>
        <w:t>-AgNPs at 444.5 nm (B) at different time intervals (0h, 24 h, 48 h and 72 h) at room temperature.</w:t>
      </w:r>
    </w:p>
    <w:p w14:paraId="538A38D8" w14:textId="77777777" w:rsidR="006948D8" w:rsidRPr="00306B79" w:rsidRDefault="006948D8" w:rsidP="00FB5491">
      <w:pPr>
        <w:jc w:val="both"/>
        <w:rPr>
          <w:rFonts w:asciiTheme="majorBidi" w:eastAsia="Times New Roman" w:hAnsiTheme="majorBidi" w:cstheme="majorBidi"/>
          <w:sz w:val="28"/>
          <w:szCs w:val="28"/>
          <w:lang w:val="en-GB"/>
        </w:rPr>
      </w:pPr>
    </w:p>
    <w:p w14:paraId="3A473F32" w14:textId="77777777" w:rsidR="00C06F92" w:rsidRPr="00306B79" w:rsidRDefault="00C06F92" w:rsidP="00C06F92">
      <w:pPr>
        <w:jc w:val="both"/>
        <w:rPr>
          <w:rFonts w:asciiTheme="majorBidi" w:eastAsia="Times New Roman" w:hAnsiTheme="majorBidi" w:cstheme="majorBidi"/>
          <w:b/>
          <w:i/>
          <w:sz w:val="24"/>
          <w:szCs w:val="24"/>
          <w:lang w:val="en-GB"/>
        </w:rPr>
      </w:pPr>
      <w:r w:rsidRPr="00306B79">
        <w:rPr>
          <w:rFonts w:asciiTheme="majorBidi" w:eastAsia="Times New Roman" w:hAnsiTheme="majorBidi" w:cstheme="majorBidi"/>
          <w:b/>
          <w:i/>
          <w:sz w:val="24"/>
          <w:szCs w:val="24"/>
          <w:lang w:val="en-GB"/>
        </w:rPr>
        <w:t xml:space="preserve">3.3.2 </w:t>
      </w:r>
      <w:r w:rsidRPr="00306B79">
        <w:rPr>
          <w:rFonts w:asciiTheme="majorBidi" w:eastAsia="Times New Roman" w:hAnsiTheme="majorBidi" w:cstheme="majorBidi"/>
          <w:b/>
          <w:i/>
          <w:sz w:val="24"/>
          <w:szCs w:val="24"/>
          <w:highlight w:val="white"/>
          <w:lang w:val="en-GB"/>
        </w:rPr>
        <w:t>FT-IR</w:t>
      </w:r>
      <w:r w:rsidRPr="00306B79">
        <w:rPr>
          <w:rFonts w:asciiTheme="majorBidi" w:eastAsia="Times New Roman" w:hAnsiTheme="majorBidi" w:cstheme="majorBidi"/>
          <w:b/>
          <w:i/>
          <w:sz w:val="24"/>
          <w:szCs w:val="24"/>
          <w:lang w:val="en-GB"/>
        </w:rPr>
        <w:t xml:space="preserve"> results</w:t>
      </w:r>
    </w:p>
    <w:p w14:paraId="404ED41B" w14:textId="1AF6974F" w:rsidR="006948D8" w:rsidRPr="00306B79" w:rsidRDefault="006948D8" w:rsidP="006948D8">
      <w:pPr>
        <w:jc w:val="both"/>
        <w:rPr>
          <w:rFonts w:asciiTheme="majorBidi" w:eastAsia="Times New Roman" w:hAnsiTheme="majorBidi" w:cstheme="majorBidi"/>
          <w:sz w:val="28"/>
          <w:szCs w:val="28"/>
          <w:lang w:val="en-GB"/>
        </w:rPr>
      </w:pPr>
      <w:r w:rsidRPr="00306B79">
        <w:rPr>
          <w:rFonts w:asciiTheme="majorBidi" w:eastAsia="Times New Roman" w:hAnsiTheme="majorBidi" w:cstheme="majorBidi"/>
          <w:b/>
          <w:i/>
          <w:sz w:val="28"/>
          <w:szCs w:val="28"/>
          <w:highlight w:val="white"/>
          <w:lang w:val="en-GB"/>
        </w:rPr>
        <w:t>FT-IR</w:t>
      </w:r>
      <w:r w:rsidRPr="00306B79">
        <w:rPr>
          <w:rFonts w:asciiTheme="majorBidi" w:eastAsia="Times New Roman" w:hAnsiTheme="majorBidi" w:cstheme="majorBidi"/>
          <w:b/>
          <w:i/>
          <w:sz w:val="28"/>
          <w:szCs w:val="28"/>
          <w:lang w:val="en-GB"/>
        </w:rPr>
        <w:t xml:space="preserve"> </w:t>
      </w:r>
      <w:r w:rsidRPr="00306B79">
        <w:rPr>
          <w:rFonts w:asciiTheme="majorBidi" w:eastAsia="Times New Roman" w:hAnsiTheme="majorBidi" w:cstheme="majorBidi"/>
          <w:b/>
          <w:i/>
          <w:sz w:val="28"/>
          <w:szCs w:val="28"/>
          <w:lang w:val="en-GB"/>
        </w:rPr>
        <w:t>findings</w:t>
      </w:r>
    </w:p>
    <w:p w14:paraId="2E341808" w14:textId="116195BE" w:rsidR="006948D8" w:rsidRPr="00306B79" w:rsidRDefault="006948D8" w:rsidP="006948D8">
      <w:pPr>
        <w:jc w:val="both"/>
        <w:rPr>
          <w:rFonts w:asciiTheme="majorBidi" w:eastAsia="Times New Roman" w:hAnsiTheme="majorBidi" w:cstheme="majorBidi"/>
          <w:sz w:val="28"/>
          <w:szCs w:val="28"/>
          <w:lang w:val="en-GB"/>
        </w:rPr>
      </w:pPr>
      <w:r w:rsidRPr="00306B79">
        <w:rPr>
          <w:rFonts w:asciiTheme="majorBidi" w:eastAsia="Times New Roman" w:hAnsiTheme="majorBidi" w:cstheme="majorBidi"/>
          <w:sz w:val="28"/>
          <w:szCs w:val="28"/>
          <w:lang w:val="en-GB"/>
        </w:rPr>
        <w:t xml:space="preserve">Recognising the functional groups engaged in </w:t>
      </w:r>
      <w:proofErr w:type="spellStart"/>
      <w:r w:rsidRPr="00306B79">
        <w:rPr>
          <w:rFonts w:asciiTheme="majorBidi" w:eastAsia="Times New Roman" w:hAnsiTheme="majorBidi" w:cstheme="majorBidi"/>
          <w:sz w:val="28"/>
          <w:szCs w:val="28"/>
          <w:lang w:val="en-GB"/>
        </w:rPr>
        <w:t>AgNP</w:t>
      </w:r>
      <w:proofErr w:type="spellEnd"/>
      <w:r w:rsidRPr="00306B79">
        <w:rPr>
          <w:rFonts w:asciiTheme="majorBidi" w:eastAsia="Times New Roman" w:hAnsiTheme="majorBidi" w:cstheme="majorBidi"/>
          <w:sz w:val="28"/>
          <w:szCs w:val="28"/>
          <w:lang w:val="en-GB"/>
        </w:rPr>
        <w:t xml:space="preserve"> bio-reduction and their functions as capping and stabilising factors in the association within metal particles and biomolecules was both made possible by FT-IR, which an essential investigation technique. The FT-IR spectrum of </w:t>
      </w:r>
      <w:r w:rsidRPr="00306B79">
        <w:rPr>
          <w:rFonts w:asciiTheme="majorBidi" w:eastAsia="Times New Roman" w:hAnsiTheme="majorBidi" w:cstheme="majorBidi"/>
          <w:i/>
          <w:sz w:val="28"/>
          <w:szCs w:val="28"/>
          <w:lang w:val="en-GB"/>
        </w:rPr>
        <w:t>AV</w:t>
      </w:r>
      <w:r w:rsidRPr="00306B79">
        <w:rPr>
          <w:rFonts w:asciiTheme="majorBidi" w:eastAsia="Times New Roman" w:hAnsiTheme="majorBidi" w:cstheme="majorBidi"/>
          <w:sz w:val="28"/>
          <w:szCs w:val="28"/>
          <w:lang w:val="en-GB"/>
        </w:rPr>
        <w:t xml:space="preserve"> extract was recorded before the synthesis of AgNPs in Figure 3A (bottom spectrum), which show absorption peaks at 3417.86, 2931.80, 2368.59, 1597.06, 1404.18, 1319.31, 1087.85, 617.22, 547.78 these peaks correspond to O-H stretching, C-H stretching, N-H bending, O-H bending and </w:t>
      </w:r>
      <w:r w:rsidRPr="00306B79">
        <w:rPr>
          <w:rFonts w:asciiTheme="majorBidi" w:eastAsia="Times New Roman" w:hAnsiTheme="majorBidi" w:cstheme="majorBidi"/>
          <w:sz w:val="28"/>
          <w:szCs w:val="28"/>
          <w:highlight w:val="white"/>
          <w:lang w:val="en-GB"/>
        </w:rPr>
        <w:t xml:space="preserve">C–Br stretch, which indicates the presence of </w:t>
      </w:r>
      <w:r w:rsidRPr="00306B79">
        <w:rPr>
          <w:rFonts w:asciiTheme="majorBidi" w:eastAsia="Times New Roman" w:hAnsiTheme="majorBidi" w:cstheme="majorBidi"/>
          <w:sz w:val="28"/>
          <w:szCs w:val="28"/>
          <w:lang w:val="en-GB"/>
        </w:rPr>
        <w:t xml:space="preserve">alcohol, alkane, amine, phenol and </w:t>
      </w:r>
      <w:r w:rsidRPr="00306B79">
        <w:rPr>
          <w:rFonts w:asciiTheme="majorBidi" w:eastAsia="Times New Roman" w:hAnsiTheme="majorBidi" w:cstheme="majorBidi"/>
          <w:sz w:val="28"/>
          <w:szCs w:val="28"/>
          <w:highlight w:val="white"/>
          <w:lang w:val="en-GB"/>
        </w:rPr>
        <w:t xml:space="preserve">alkyl halides. </w:t>
      </w:r>
      <w:r w:rsidRPr="00306B79">
        <w:rPr>
          <w:rFonts w:asciiTheme="majorBidi" w:eastAsia="Times New Roman" w:hAnsiTheme="majorBidi" w:cstheme="majorBidi"/>
          <w:sz w:val="28"/>
          <w:szCs w:val="28"/>
          <w:lang w:val="en-GB"/>
        </w:rPr>
        <w:t xml:space="preserve">Meanwhile, Figure 3A (top spectrum) shows the FT-IR spectrum of </w:t>
      </w:r>
      <w:r w:rsidRPr="00306B79">
        <w:rPr>
          <w:rFonts w:asciiTheme="majorBidi" w:eastAsia="Times New Roman" w:hAnsiTheme="majorBidi" w:cstheme="majorBidi"/>
          <w:i/>
          <w:sz w:val="28"/>
          <w:szCs w:val="28"/>
          <w:lang w:val="en-GB"/>
        </w:rPr>
        <w:t>AvAgNPs</w:t>
      </w:r>
      <w:r w:rsidRPr="00306B79">
        <w:rPr>
          <w:rFonts w:asciiTheme="majorBidi" w:eastAsia="Times New Roman" w:hAnsiTheme="majorBidi" w:cstheme="majorBidi"/>
          <w:sz w:val="28"/>
          <w:szCs w:val="28"/>
          <w:lang w:val="en-GB"/>
        </w:rPr>
        <w:t xml:space="preserve">. They have slightly shifted, with intense peaks appearing at 3433.29, 1589.34, 1388.75, 1087.85, 678.94; these correspond to O-H stretching, N-H bending, S=O stretching and C-N stretching, indicating alcohol, amine, cyclic alkene and sulphate. The FT-IR spectra show that </w:t>
      </w:r>
      <w:r w:rsidRPr="00306B79">
        <w:rPr>
          <w:rFonts w:asciiTheme="majorBidi" w:eastAsia="Times New Roman" w:hAnsiTheme="majorBidi" w:cstheme="majorBidi"/>
          <w:i/>
          <w:sz w:val="28"/>
          <w:szCs w:val="28"/>
          <w:lang w:val="en-GB"/>
        </w:rPr>
        <w:t xml:space="preserve">AV </w:t>
      </w:r>
      <w:r w:rsidRPr="00306B79">
        <w:rPr>
          <w:rFonts w:asciiTheme="majorBidi" w:eastAsia="Times New Roman" w:hAnsiTheme="majorBidi" w:cstheme="majorBidi"/>
          <w:sz w:val="28"/>
          <w:szCs w:val="28"/>
          <w:lang w:val="en-GB"/>
        </w:rPr>
        <w:t xml:space="preserve">extract </w:t>
      </w:r>
      <w:r w:rsidR="00306B79" w:rsidRPr="00306B79">
        <w:rPr>
          <w:rFonts w:asciiTheme="majorBidi" w:eastAsia="Times New Roman" w:hAnsiTheme="majorBidi" w:cstheme="majorBidi"/>
          <w:sz w:val="28"/>
          <w:szCs w:val="28"/>
          <w:lang w:val="en-GB"/>
        </w:rPr>
        <w:t>could work</w:t>
      </w:r>
      <w:r w:rsidRPr="00306B79">
        <w:rPr>
          <w:rFonts w:asciiTheme="majorBidi" w:eastAsia="Times New Roman" w:hAnsiTheme="majorBidi" w:cstheme="majorBidi"/>
          <w:sz w:val="28"/>
          <w:szCs w:val="28"/>
          <w:lang w:val="en-GB"/>
        </w:rPr>
        <w:t xml:space="preserve"> as a reducing agent for </w:t>
      </w:r>
      <w:proofErr w:type="spellStart"/>
      <w:r w:rsidRPr="00306B79">
        <w:rPr>
          <w:rFonts w:asciiTheme="majorBidi" w:eastAsia="Times New Roman" w:hAnsiTheme="majorBidi" w:cstheme="majorBidi"/>
          <w:sz w:val="28"/>
          <w:szCs w:val="28"/>
          <w:lang w:val="en-GB"/>
        </w:rPr>
        <w:t>AgNP</w:t>
      </w:r>
      <w:proofErr w:type="spellEnd"/>
      <w:r w:rsidRPr="00306B79">
        <w:rPr>
          <w:rFonts w:asciiTheme="majorBidi" w:eastAsia="Times New Roman" w:hAnsiTheme="majorBidi" w:cstheme="majorBidi"/>
          <w:sz w:val="28"/>
          <w:szCs w:val="28"/>
          <w:lang w:val="en-GB"/>
        </w:rPr>
        <w:t xml:space="preserve"> synthesis. Moreover, </w:t>
      </w:r>
      <w:r w:rsidRPr="00306B79">
        <w:rPr>
          <w:rFonts w:asciiTheme="majorBidi" w:eastAsia="Times New Roman" w:hAnsiTheme="majorBidi" w:cstheme="majorBidi"/>
          <w:i/>
          <w:sz w:val="28"/>
          <w:szCs w:val="28"/>
          <w:lang w:val="en-GB"/>
        </w:rPr>
        <w:t>AV</w:t>
      </w:r>
      <w:r w:rsidRPr="00306B79">
        <w:rPr>
          <w:rFonts w:asciiTheme="majorBidi" w:eastAsia="Times New Roman" w:hAnsiTheme="majorBidi" w:cstheme="majorBidi"/>
          <w:sz w:val="28"/>
          <w:szCs w:val="28"/>
          <w:lang w:val="en-GB"/>
        </w:rPr>
        <w:t xml:space="preserve"> extract could have formed a layer as biological capping on </w:t>
      </w:r>
      <w:proofErr w:type="spellStart"/>
      <w:r w:rsidRPr="00306B79">
        <w:rPr>
          <w:rFonts w:asciiTheme="majorBidi" w:eastAsia="Times New Roman" w:hAnsiTheme="majorBidi" w:cstheme="majorBidi"/>
          <w:sz w:val="28"/>
          <w:szCs w:val="28"/>
          <w:lang w:val="en-GB"/>
        </w:rPr>
        <w:t>AgNP</w:t>
      </w:r>
      <w:proofErr w:type="spellEnd"/>
      <w:r w:rsidRPr="00306B79">
        <w:rPr>
          <w:rFonts w:asciiTheme="majorBidi" w:eastAsia="Times New Roman" w:hAnsiTheme="majorBidi" w:cstheme="majorBidi"/>
          <w:sz w:val="28"/>
          <w:szCs w:val="28"/>
          <w:lang w:val="en-GB"/>
        </w:rPr>
        <w:t xml:space="preserve"> to prevent any agglomeration. Thus it was confirm that the </w:t>
      </w:r>
      <w:proofErr w:type="spellStart"/>
      <w:r w:rsidRPr="00306B79">
        <w:rPr>
          <w:rFonts w:asciiTheme="majorBidi" w:eastAsia="Times New Roman" w:hAnsiTheme="majorBidi" w:cstheme="majorBidi"/>
          <w:sz w:val="28"/>
          <w:szCs w:val="28"/>
          <w:lang w:val="en-GB"/>
        </w:rPr>
        <w:t>phyto</w:t>
      </w:r>
      <w:proofErr w:type="spellEnd"/>
      <w:r w:rsidRPr="00306B79">
        <w:rPr>
          <w:rFonts w:asciiTheme="majorBidi" w:eastAsia="Times New Roman" w:hAnsiTheme="majorBidi" w:cstheme="majorBidi"/>
          <w:sz w:val="28"/>
          <w:szCs w:val="28"/>
          <w:lang w:val="en-GB"/>
        </w:rPr>
        <w:t xml:space="preserve">-compounds in </w:t>
      </w:r>
      <w:r w:rsidRPr="00306B79">
        <w:rPr>
          <w:rFonts w:asciiTheme="majorBidi" w:eastAsia="Times New Roman" w:hAnsiTheme="majorBidi" w:cstheme="majorBidi"/>
          <w:i/>
          <w:sz w:val="28"/>
          <w:szCs w:val="28"/>
          <w:lang w:val="en-GB"/>
        </w:rPr>
        <w:t>AV</w:t>
      </w:r>
      <w:r w:rsidRPr="00306B79">
        <w:rPr>
          <w:rFonts w:asciiTheme="majorBidi" w:eastAsia="Times New Roman" w:hAnsiTheme="majorBidi" w:cstheme="majorBidi"/>
          <w:sz w:val="28"/>
          <w:szCs w:val="28"/>
          <w:lang w:val="en-GB"/>
        </w:rPr>
        <w:t xml:space="preserve"> extract are capable of reducing and capping </w:t>
      </w:r>
      <w:proofErr w:type="spellStart"/>
      <w:r w:rsidRPr="00306B79">
        <w:rPr>
          <w:rFonts w:asciiTheme="majorBidi" w:eastAsia="Times New Roman" w:hAnsiTheme="majorBidi" w:cstheme="majorBidi"/>
          <w:sz w:val="28"/>
          <w:szCs w:val="28"/>
          <w:lang w:val="en-GB"/>
        </w:rPr>
        <w:t>AgNP</w:t>
      </w:r>
      <w:proofErr w:type="spellEnd"/>
      <w:r w:rsidRPr="00306B79">
        <w:rPr>
          <w:rFonts w:asciiTheme="majorBidi" w:eastAsia="Times New Roman" w:hAnsiTheme="majorBidi" w:cstheme="majorBidi"/>
          <w:sz w:val="28"/>
          <w:szCs w:val="28"/>
          <w:lang w:val="en-GB"/>
        </w:rPr>
        <w:t xml:space="preserve"> </w:t>
      </w:r>
      <w:r w:rsidRPr="00306B79">
        <w:rPr>
          <w:rFonts w:asciiTheme="majorBidi" w:eastAsia="Times New Roman" w:hAnsiTheme="majorBidi" w:cstheme="majorBidi"/>
          <w:sz w:val="28"/>
          <w:szCs w:val="28"/>
          <w:lang w:val="en-GB"/>
        </w:rPr>
        <w:fldChar w:fldCharType="begin"/>
      </w:r>
      <w:r w:rsidRPr="00306B79">
        <w:rPr>
          <w:rFonts w:asciiTheme="majorBidi" w:eastAsia="Times New Roman" w:hAnsiTheme="majorBidi" w:cstheme="majorBidi"/>
          <w:sz w:val="28"/>
          <w:szCs w:val="28"/>
          <w:lang w:val="en-GB"/>
        </w:rPr>
        <w:instrText xml:space="preserve"> ADDIN ZOTERO_ITEM CSL_CITATION {"citationID":"XdhRlhdZ","properties":{"formattedCitation":"(Mohamed and Elmasry, 2020)","plainCitation":"(Mohamed and Elmasry, 2020)","noteIndex":0},"citationItems":[{"id":93,"uris":["http://zotero.org/users/13822189/items/JMQVL5UE"],"itemData":{"id":93,"type":"article-journal","abstract":"In this study, a single-step method for green synthesis of silver nanoparticles using Aloe Vera gel extract and sunlight was investigated. The Aloe Vera gel extract is composed of pectins, lignin, and hemicellulose, which can be used in the reduction of silver ions to produce colloidal silver nanoparticles (AgNPs-AV). The preliminary preparation of silver nanoparticles was observed by an immediate color change to brown. The prepared silver nanoparticles were characterized by transmission electron microscopy, Fourier transform infrared spectroscopy, dynamic light scattering, and zeta potential measurements. Additionally, the cytotoxicity and antimicrobial activity of AgNPs-AV was tested. Results indicated the formation of stable spherical 90±40nm with a strong absorption peak appears between 400 and 500 nm. 28.7 ±0.781% of breast cancer cells survived after incubation with AgNPs-AV invitro for 72 hrs. In addition to AgNPs-AV inhibited the growth of the most important human skin pathogens (candida albicans, Pseudomonas aeruginosa and Staphylococcus aureus). The largest inhibition zone was observed for candida albicans. This method for synthesis is very fast, produces spherical colloidal silver nanoparticles having an excellent antioxidant activity, high anticancer therapeutic index and very promising antibacterial activity. This greenly synthesized nano-formulation has a great potential to be explored in many different aspects.","DOI":"10.22034/jna.2020.1884807.1176","source":"ResearchGate","title":"Aloe Vera gel extract and sunlight mediated synthesis of silver nanoparticles with highly effective antibacterial and anticancer activity.","author":[{"family":"Mohamed","given":"Noha"},{"family":"Elmasry","given":"Hossam"}],"issued":{"date-parts":[["2020",1,10]]}}}],"schema":"https://github.com/citation-style-language/schema/raw/master/csl-citation.json"} </w:instrText>
      </w:r>
      <w:r w:rsidRPr="00306B79">
        <w:rPr>
          <w:rFonts w:asciiTheme="majorBidi" w:eastAsia="Times New Roman" w:hAnsiTheme="majorBidi" w:cstheme="majorBidi"/>
          <w:sz w:val="28"/>
          <w:szCs w:val="28"/>
          <w:lang w:val="en-GB"/>
        </w:rPr>
        <w:fldChar w:fldCharType="separate"/>
      </w:r>
      <w:r w:rsidRPr="00306B79">
        <w:rPr>
          <w:rFonts w:ascii="Times New Roman" w:hAnsi="Times New Roman" w:cs="Times New Roman"/>
          <w:sz w:val="28"/>
          <w:szCs w:val="28"/>
        </w:rPr>
        <w:t>(Mohamed and Elmasry, 2020)</w:t>
      </w:r>
      <w:r w:rsidRPr="00306B79">
        <w:rPr>
          <w:rFonts w:asciiTheme="majorBidi" w:eastAsia="Times New Roman" w:hAnsiTheme="majorBidi" w:cstheme="majorBidi"/>
          <w:sz w:val="28"/>
          <w:szCs w:val="28"/>
          <w:lang w:val="en-GB"/>
        </w:rPr>
        <w:fldChar w:fldCharType="end"/>
      </w:r>
      <w:r w:rsidRPr="00306B79">
        <w:rPr>
          <w:rFonts w:asciiTheme="majorBidi" w:eastAsia="Times New Roman" w:hAnsiTheme="majorBidi" w:cstheme="majorBidi"/>
          <w:sz w:val="28"/>
          <w:szCs w:val="28"/>
          <w:lang w:val="en-GB"/>
        </w:rPr>
        <w:t xml:space="preserve">. </w:t>
      </w:r>
    </w:p>
    <w:p w14:paraId="676A09A2" w14:textId="51D41E42" w:rsidR="006948D8" w:rsidRPr="00306B79" w:rsidRDefault="006948D8" w:rsidP="00306B79">
      <w:pPr>
        <w:jc w:val="both"/>
        <w:rPr>
          <w:rFonts w:asciiTheme="majorBidi" w:eastAsia="Times New Roman" w:hAnsiTheme="majorBidi" w:cstheme="majorBidi"/>
          <w:sz w:val="28"/>
          <w:szCs w:val="28"/>
          <w:lang w:val="en-GB"/>
        </w:rPr>
      </w:pPr>
      <w:r w:rsidRPr="00306B79">
        <w:rPr>
          <w:rFonts w:asciiTheme="majorBidi" w:eastAsia="Times New Roman" w:hAnsiTheme="majorBidi" w:cstheme="majorBidi"/>
          <w:sz w:val="28"/>
          <w:szCs w:val="28"/>
          <w:lang w:val="en-GB"/>
        </w:rPr>
        <w:t>The FT-IR spectra were recorded for CS-</w:t>
      </w:r>
      <w:r w:rsidRPr="00306B79">
        <w:rPr>
          <w:rFonts w:asciiTheme="majorBidi" w:eastAsia="Times New Roman" w:hAnsiTheme="majorBidi" w:cstheme="majorBidi"/>
          <w:i/>
          <w:sz w:val="28"/>
          <w:szCs w:val="28"/>
          <w:lang w:val="en-GB"/>
        </w:rPr>
        <w:t>S. aureus</w:t>
      </w:r>
      <w:r w:rsidRPr="00306B79">
        <w:rPr>
          <w:rFonts w:asciiTheme="majorBidi" w:eastAsia="Times New Roman" w:hAnsiTheme="majorBidi" w:cstheme="majorBidi"/>
          <w:sz w:val="28"/>
          <w:szCs w:val="28"/>
          <w:lang w:val="en-GB"/>
        </w:rPr>
        <w:t xml:space="preserve"> (Figure 3B). </w:t>
      </w:r>
      <w:r w:rsidRPr="00306B79">
        <w:rPr>
          <w:rFonts w:asciiTheme="majorBidi" w:eastAsia="Times New Roman" w:hAnsiTheme="majorBidi" w:cstheme="majorBidi"/>
          <w:sz w:val="28"/>
          <w:szCs w:val="28"/>
          <w:highlight w:val="white"/>
          <w:lang w:val="en-GB"/>
        </w:rPr>
        <w:t xml:space="preserve">As far as we are aware, this is the first time CS </w:t>
      </w:r>
      <w:r w:rsidRPr="00306B79">
        <w:rPr>
          <w:rFonts w:asciiTheme="majorBidi" w:eastAsia="Times New Roman" w:hAnsiTheme="majorBidi" w:cstheme="majorBidi"/>
          <w:i/>
          <w:sz w:val="28"/>
          <w:szCs w:val="28"/>
          <w:highlight w:val="white"/>
          <w:lang w:val="en-GB"/>
        </w:rPr>
        <w:t>S. aureus</w:t>
      </w:r>
      <w:r w:rsidRPr="00306B79">
        <w:rPr>
          <w:rFonts w:asciiTheme="majorBidi" w:eastAsia="Times New Roman" w:hAnsiTheme="majorBidi" w:cstheme="majorBidi"/>
          <w:sz w:val="28"/>
          <w:szCs w:val="28"/>
          <w:highlight w:val="white"/>
          <w:lang w:val="en-GB"/>
        </w:rPr>
        <w:t xml:space="preserve"> has been examined by FT-IR. </w:t>
      </w:r>
      <w:r w:rsidRPr="00306B79">
        <w:rPr>
          <w:rFonts w:asciiTheme="majorBidi" w:eastAsia="Times New Roman" w:hAnsiTheme="majorBidi" w:cstheme="majorBidi"/>
          <w:sz w:val="28"/>
          <w:szCs w:val="28"/>
          <w:lang w:val="en-GB"/>
        </w:rPr>
        <w:t>Figure 3B</w:t>
      </w:r>
      <w:r w:rsidRPr="00306B79">
        <w:rPr>
          <w:rFonts w:asciiTheme="majorBidi" w:eastAsia="Times New Roman" w:hAnsiTheme="majorBidi" w:cstheme="majorBidi"/>
          <w:sz w:val="28"/>
          <w:szCs w:val="28"/>
          <w:highlight w:val="white"/>
          <w:lang w:val="en-GB"/>
        </w:rPr>
        <w:t xml:space="preserve"> </w:t>
      </w:r>
      <w:r w:rsidRPr="00306B79">
        <w:rPr>
          <w:rFonts w:asciiTheme="majorBidi" w:eastAsia="Times New Roman" w:hAnsiTheme="majorBidi" w:cstheme="majorBidi"/>
          <w:sz w:val="28"/>
          <w:szCs w:val="28"/>
          <w:lang w:val="en-GB"/>
        </w:rPr>
        <w:t xml:space="preserve">(bottom spectrum) shows absorption peaks at 3425.58, 2962.66, 2129.41, 1651.07, </w:t>
      </w:r>
      <w:r w:rsidRPr="00306B79">
        <w:rPr>
          <w:rFonts w:asciiTheme="majorBidi" w:eastAsia="Times New Roman" w:hAnsiTheme="majorBidi" w:cstheme="majorBidi"/>
          <w:sz w:val="28"/>
          <w:szCs w:val="28"/>
          <w:lang w:val="en-GB"/>
        </w:rPr>
        <w:lastRenderedPageBreak/>
        <w:t xml:space="preserve">1450, 1404, 1249.87, 1087, which correspond to O-H stretching, C-H stretching, CΞC stretching, C=C stretching, C-H bending, O-H bending and C-N stretching. These readings indicate the presence of alcohol, alkane, alkyne, alkene, alkane (methyl group), alcohol, carboxylic acid and amine. After the synthesis of </w:t>
      </w:r>
      <w:proofErr w:type="spellStart"/>
      <w:r w:rsidRPr="00306B79">
        <w:rPr>
          <w:rFonts w:asciiTheme="majorBidi" w:eastAsia="Times New Roman" w:hAnsiTheme="majorBidi" w:cstheme="majorBidi"/>
          <w:sz w:val="28"/>
          <w:szCs w:val="28"/>
          <w:lang w:val="en-GB"/>
        </w:rPr>
        <w:t>AgNP</w:t>
      </w:r>
      <w:proofErr w:type="spellEnd"/>
      <w:r w:rsidRPr="00306B79">
        <w:rPr>
          <w:rFonts w:asciiTheme="majorBidi" w:eastAsia="Times New Roman" w:hAnsiTheme="majorBidi" w:cstheme="majorBidi"/>
          <w:sz w:val="28"/>
          <w:szCs w:val="28"/>
          <w:lang w:val="en-GB"/>
        </w:rPr>
        <w:t xml:space="preserve"> (Figure 3B; top spectrum), some of the peaks had shifted, with intense ones occurring at 3425.58, 2962, 1635.64, 1388.75, 1111 and 925.83. They correspond to O-H stretching, C-H stretching, C=C stretching, S=O stretching, C-N stretching and O-H bending, which indicates the presence of alcohol, alkane, alkene, sulphate, amine and</w:t>
      </w:r>
      <w:r w:rsidRPr="00306B79">
        <w:rPr>
          <w:rFonts w:asciiTheme="majorBidi" w:eastAsia="Times New Roman" w:hAnsiTheme="majorBidi" w:cstheme="majorBidi"/>
          <w:sz w:val="28"/>
          <w:szCs w:val="28"/>
          <w:highlight w:val="white"/>
          <w:lang w:val="en-GB"/>
        </w:rPr>
        <w:t xml:space="preserve"> carboxylic acids. The FT-IR measurements suggest that the surface of the produced AgNPs comprises biomolecules originating from CS-</w:t>
      </w:r>
      <w:r w:rsidRPr="00306B79">
        <w:rPr>
          <w:rFonts w:asciiTheme="majorBidi" w:eastAsia="Times New Roman" w:hAnsiTheme="majorBidi" w:cstheme="majorBidi"/>
          <w:i/>
          <w:sz w:val="28"/>
          <w:szCs w:val="28"/>
          <w:highlight w:val="white"/>
          <w:lang w:val="en-GB"/>
        </w:rPr>
        <w:t>S. aureus.</w:t>
      </w:r>
      <w:r w:rsidRPr="00306B79">
        <w:rPr>
          <w:rFonts w:asciiTheme="majorBidi" w:eastAsia="Times New Roman" w:hAnsiTheme="majorBidi" w:cstheme="majorBidi"/>
          <w:sz w:val="28"/>
          <w:szCs w:val="28"/>
          <w:highlight w:val="white"/>
          <w:lang w:val="en-GB"/>
        </w:rPr>
        <w:t xml:space="preserve"> These active groups are crucial for stabilising the AgNPs and reducing metal salt</w:t>
      </w:r>
      <w:r w:rsidRPr="00306B79">
        <w:rPr>
          <w:rFonts w:asciiTheme="majorBidi" w:eastAsia="Times New Roman" w:hAnsiTheme="majorBidi" w:cstheme="majorBidi"/>
          <w:sz w:val="28"/>
          <w:szCs w:val="28"/>
          <w:lang w:val="en-GB"/>
        </w:rPr>
        <w:t xml:space="preserve">s </w:t>
      </w:r>
      <w:r w:rsidRPr="00306B79">
        <w:rPr>
          <w:rFonts w:asciiTheme="majorBidi" w:eastAsia="Times New Roman" w:hAnsiTheme="majorBidi" w:cstheme="majorBidi"/>
          <w:sz w:val="28"/>
          <w:szCs w:val="28"/>
          <w:lang w:val="en-GB"/>
        </w:rPr>
        <w:fldChar w:fldCharType="begin"/>
      </w:r>
      <w:r w:rsidRPr="00306B79">
        <w:rPr>
          <w:rFonts w:asciiTheme="majorBidi" w:eastAsia="Times New Roman" w:hAnsiTheme="majorBidi" w:cstheme="majorBidi"/>
          <w:sz w:val="28"/>
          <w:szCs w:val="28"/>
          <w:lang w:val="en-GB"/>
        </w:rPr>
        <w:instrText xml:space="preserve"> ADDIN ZOTERO_ITEM CSL_CITATION {"citationID":"q0ivEfKP","properties":{"formattedCitation":"(Singh et al., 2021)","plainCitation":"(Singh et al., 2021)","noteIndex":0},"citationItems":[{"id":65,"uris":["http://zotero.org/users/13822189/items/ZUKG5FRL"],"itemData":{"id":65,"type":"article-journal","abstract":"With multidrug-resistant bacterial pathogens on the rise, there is a strong research focus on alternative antibacterial treatments that could replace or complement classical antibiotics. Metallic nanoparticles, and in particular silver nanoparticles (AgNPs), have been shown to kill bacterial biofilms effectively, but their chemical synthesis often involves environmentally unfriendly by-products. Recent studies have shown that microbial and plant extracts can be used for the environmentally friendly synthesis of AgNPs. Herein we report a procedure for producing AgNPs using a putative Cedecea sp. strain isolated from soil. The isolated bacterial strain showed a remarkable potential for producing spherical, crystalline and stable AgNPs characterized by UV–visible spectroscopy, transmission electron microscopy, dynamic light scattering, and Fourier transform infrared spectroscopy. The concentration of produced nanoparticles was 1.31 µg/µl with a negative surface charge of − 15.3 mV and nanoparticles size ranging from 10–40 nm. The AgNPs was tested against four pathogenic microorganisms S. epidermidis, S. aureus, E. coli and P. aeruginosa. The nanoparticles exhibited strong minimum inhibitory concentration (MIC) values of 12.5 and 6.25 µg/µl and minimum bactericidal concentration (MBC) values of 12.5 and 12.5 µg/mL against E. coli and P. aeruginosa, respectively. One distinguishing feature of AgNPs produced by Cedecea sp. extracts is their extreme stability. Inductively coupled plasma mass spectrometry and thermogravimetric analysis demonstrated that the produced AgNPs are stable for periods exceeding one year. This means that their strong antibacterial effects, demonstrated against E. coli and P. aeruginosa biofilms, can be expected to persist during extended periods.","container-title":"Scientific Reports","DOI":"10.1038/s41598-021-92006-4","ISSN":"2045-2322","issue":"1","journalAbbreviation":"Sci Rep","language":"en","license":"2021 The Author(s)","note":"publisher: Nature Publishing Group","page":"12619","source":"www.nature.com","title":"Silver nanoparticles produced from Cedecea sp. exhibit antibiofilm activity and remarkable stability","volume":"11","author":[{"family":"Singh","given":"Priyanka"},{"family":"Pandit","given":"Santosh"},{"family":"Jers","given":"Carsten"},{"family":"Joshi","given":"Abhayraj S."},{"family":"Garnæs","given":"Jørgen"},{"family":"Mijakovic","given":"Ivan"}],"issued":{"date-parts":[["2021",6,16]]}}}],"schema":"https://github.com/citation-style-language/schema/raw/master/csl-citation.json"} </w:instrText>
      </w:r>
      <w:r w:rsidRPr="00306B79">
        <w:rPr>
          <w:rFonts w:asciiTheme="majorBidi" w:eastAsia="Times New Roman" w:hAnsiTheme="majorBidi" w:cstheme="majorBidi"/>
          <w:sz w:val="28"/>
          <w:szCs w:val="28"/>
          <w:lang w:val="en-GB"/>
        </w:rPr>
        <w:fldChar w:fldCharType="separate"/>
      </w:r>
      <w:r w:rsidRPr="00306B79">
        <w:rPr>
          <w:rFonts w:ascii="Times New Roman" w:hAnsi="Times New Roman" w:cs="Times New Roman"/>
          <w:sz w:val="28"/>
          <w:szCs w:val="28"/>
        </w:rPr>
        <w:t>(Singh et al., 2021)</w:t>
      </w:r>
      <w:r w:rsidRPr="00306B79">
        <w:rPr>
          <w:rFonts w:asciiTheme="majorBidi" w:eastAsia="Times New Roman" w:hAnsiTheme="majorBidi" w:cstheme="majorBidi"/>
          <w:sz w:val="28"/>
          <w:szCs w:val="28"/>
          <w:lang w:val="en-GB"/>
        </w:rPr>
        <w:fldChar w:fldCharType="end"/>
      </w:r>
      <w:r w:rsidRPr="00306B79">
        <w:rPr>
          <w:rFonts w:asciiTheme="majorBidi" w:eastAsia="Times New Roman" w:hAnsiTheme="majorBidi" w:cstheme="majorBidi"/>
          <w:sz w:val="28"/>
          <w:szCs w:val="28"/>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306B79" w:rsidRPr="00306B79" w14:paraId="275237C3" w14:textId="77777777" w:rsidTr="006948D8">
        <w:tc>
          <w:tcPr>
            <w:tcW w:w="9350" w:type="dxa"/>
          </w:tcPr>
          <w:p w14:paraId="63B163E5" w14:textId="42AB215B" w:rsidR="006948D8" w:rsidRPr="00306B79" w:rsidRDefault="006948D8" w:rsidP="006948D8">
            <w:pPr>
              <w:jc w:val="both"/>
              <w:rPr>
                <w:rFonts w:asciiTheme="majorBidi" w:eastAsia="Times New Roman" w:hAnsiTheme="majorBidi" w:cstheme="majorBidi"/>
                <w:sz w:val="28"/>
                <w:szCs w:val="28"/>
                <w:lang w:val="en-GB"/>
              </w:rPr>
            </w:pPr>
            <w:r w:rsidRPr="00306B79">
              <w:rPr>
                <w:rFonts w:asciiTheme="majorBidi" w:eastAsia="Times New Roman" w:hAnsiTheme="majorBidi" w:cstheme="majorBidi"/>
                <w:noProof/>
                <w:sz w:val="28"/>
                <w:szCs w:val="28"/>
                <w:lang w:val="en-GB" w:eastAsia="en-GB"/>
              </w:rPr>
              <w:drawing>
                <wp:anchor distT="0" distB="0" distL="114300" distR="114300" simplePos="0" relativeHeight="251659264" behindDoc="0" locked="0" layoutInCell="1" allowOverlap="1" wp14:anchorId="3A2B67B1" wp14:editId="7B293B1C">
                  <wp:simplePos x="0" y="0"/>
                  <wp:positionH relativeFrom="margin">
                    <wp:posOffset>-68580</wp:posOffset>
                  </wp:positionH>
                  <wp:positionV relativeFrom="margin">
                    <wp:posOffset>400050</wp:posOffset>
                  </wp:positionV>
                  <wp:extent cx="6079490" cy="2400640"/>
                  <wp:effectExtent l="0" t="0" r="0" b="0"/>
                  <wp:wrapTopAndBottom/>
                  <wp:docPr id="379142603" name="صورة 6" descr="A graph of 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42603" name="صورة 6" descr="A graph of a graph of a graph&#10;&#10;Description automatically generated with medium confidence"/>
                          <pic:cNvPicPr/>
                        </pic:nvPicPr>
                        <pic:blipFill rotWithShape="1">
                          <a:blip r:embed="rId5" cstate="print">
                            <a:extLst>
                              <a:ext uri="{28A0092B-C50C-407E-A947-70E740481C1C}">
                                <a14:useLocalDpi xmlns:a14="http://schemas.microsoft.com/office/drawing/2010/main" val="0"/>
                              </a:ext>
                            </a:extLst>
                          </a:blip>
                          <a:srcRect l="782" t="1225" r="1643" b="2207"/>
                          <a:stretch/>
                        </pic:blipFill>
                        <pic:spPr bwMode="auto">
                          <a:xfrm>
                            <a:off x="0" y="0"/>
                            <a:ext cx="6079490" cy="2400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306B79" w:rsidRPr="00306B79" w14:paraId="502D2172" w14:textId="77777777" w:rsidTr="006948D8">
        <w:tc>
          <w:tcPr>
            <w:tcW w:w="9350" w:type="dxa"/>
          </w:tcPr>
          <w:p w14:paraId="74E86A2C" w14:textId="77777777" w:rsidR="006948D8" w:rsidRPr="00306B79" w:rsidRDefault="006948D8" w:rsidP="006948D8">
            <w:pPr>
              <w:rPr>
                <w:rFonts w:asciiTheme="majorBidi" w:eastAsia="Times New Roman" w:hAnsiTheme="majorBidi" w:cstheme="majorBidi"/>
                <w:b/>
                <w:sz w:val="28"/>
                <w:szCs w:val="28"/>
                <w:lang w:val="en-GB"/>
              </w:rPr>
            </w:pPr>
            <w:r w:rsidRPr="00306B79">
              <w:rPr>
                <w:rFonts w:asciiTheme="majorBidi" w:eastAsia="Times New Roman" w:hAnsiTheme="majorBidi" w:cstheme="majorBidi"/>
                <w:b/>
                <w:sz w:val="28"/>
                <w:szCs w:val="28"/>
                <w:lang w:val="en-GB"/>
              </w:rPr>
              <w:t xml:space="preserve">Figure S2: </w:t>
            </w:r>
            <w:r w:rsidRPr="00306B79">
              <w:rPr>
                <w:rFonts w:asciiTheme="majorBidi" w:eastAsia="Times New Roman" w:hAnsiTheme="majorBidi" w:cstheme="majorBidi"/>
                <w:sz w:val="28"/>
                <w:szCs w:val="28"/>
                <w:lang w:val="en-GB"/>
              </w:rPr>
              <w:t>FT-IR analysis of</w:t>
            </w:r>
            <w:r w:rsidRPr="00306B79">
              <w:rPr>
                <w:rFonts w:asciiTheme="majorBidi" w:eastAsia="Times New Roman" w:hAnsiTheme="majorBidi" w:cstheme="majorBidi"/>
                <w:b/>
                <w:sz w:val="28"/>
                <w:szCs w:val="28"/>
                <w:lang w:val="en-GB"/>
              </w:rPr>
              <w:t xml:space="preserve"> </w:t>
            </w:r>
            <w:r w:rsidRPr="00306B79">
              <w:rPr>
                <w:rFonts w:asciiTheme="majorBidi" w:eastAsia="Times New Roman" w:hAnsiTheme="majorBidi" w:cstheme="majorBidi"/>
                <w:i/>
                <w:sz w:val="28"/>
                <w:szCs w:val="28"/>
                <w:lang w:val="en-GB"/>
              </w:rPr>
              <w:t xml:space="preserve">Av </w:t>
            </w:r>
            <w:r w:rsidRPr="00306B79">
              <w:rPr>
                <w:rFonts w:asciiTheme="majorBidi" w:eastAsia="Times New Roman" w:hAnsiTheme="majorBidi" w:cstheme="majorBidi"/>
                <w:sz w:val="28"/>
                <w:szCs w:val="28"/>
                <w:lang w:val="en-GB"/>
              </w:rPr>
              <w:t xml:space="preserve">extract and </w:t>
            </w:r>
            <w:proofErr w:type="spellStart"/>
            <w:r w:rsidRPr="00306B79">
              <w:rPr>
                <w:rFonts w:asciiTheme="majorBidi" w:eastAsia="Times New Roman" w:hAnsiTheme="majorBidi" w:cstheme="majorBidi"/>
                <w:i/>
                <w:sz w:val="28"/>
                <w:szCs w:val="28"/>
                <w:lang w:val="en-GB"/>
              </w:rPr>
              <w:t>Av</w:t>
            </w:r>
            <w:r w:rsidRPr="00306B79">
              <w:rPr>
                <w:rFonts w:asciiTheme="majorBidi" w:eastAsia="Times New Roman" w:hAnsiTheme="majorBidi" w:cstheme="majorBidi"/>
                <w:sz w:val="28"/>
                <w:szCs w:val="28"/>
                <w:lang w:val="en-GB"/>
              </w:rPr>
              <w:t>AgNP</w:t>
            </w:r>
            <w:proofErr w:type="spellEnd"/>
            <w:r w:rsidRPr="00306B79">
              <w:rPr>
                <w:rFonts w:asciiTheme="majorBidi" w:eastAsia="Times New Roman" w:hAnsiTheme="majorBidi" w:cstheme="majorBidi"/>
                <w:sz w:val="28"/>
                <w:szCs w:val="28"/>
                <w:lang w:val="en-GB"/>
              </w:rPr>
              <w:t xml:space="preserve"> (A), CS-</w:t>
            </w:r>
            <w:r w:rsidRPr="00306B79">
              <w:rPr>
                <w:rFonts w:asciiTheme="majorBidi" w:eastAsia="Times New Roman" w:hAnsiTheme="majorBidi" w:cstheme="majorBidi"/>
                <w:i/>
                <w:sz w:val="28"/>
                <w:szCs w:val="28"/>
                <w:lang w:val="en-GB"/>
              </w:rPr>
              <w:t>S. aureus</w:t>
            </w:r>
            <w:r w:rsidRPr="00306B79">
              <w:rPr>
                <w:rFonts w:asciiTheme="majorBidi" w:eastAsia="Times New Roman" w:hAnsiTheme="majorBidi" w:cstheme="majorBidi"/>
                <w:sz w:val="28"/>
                <w:szCs w:val="28"/>
                <w:lang w:val="en-GB"/>
              </w:rPr>
              <w:t xml:space="preserve"> and CS-</w:t>
            </w:r>
            <w:r w:rsidRPr="00306B79">
              <w:rPr>
                <w:rFonts w:asciiTheme="majorBidi" w:eastAsia="Times New Roman" w:hAnsiTheme="majorBidi" w:cstheme="majorBidi"/>
                <w:i/>
                <w:sz w:val="28"/>
                <w:szCs w:val="28"/>
                <w:lang w:val="en-GB"/>
              </w:rPr>
              <w:t>S. aureus</w:t>
            </w:r>
            <w:r w:rsidRPr="00306B79">
              <w:rPr>
                <w:rFonts w:asciiTheme="majorBidi" w:eastAsia="Times New Roman" w:hAnsiTheme="majorBidi" w:cstheme="majorBidi"/>
                <w:sz w:val="28"/>
                <w:szCs w:val="28"/>
                <w:lang w:val="en-GB"/>
              </w:rPr>
              <w:t>-</w:t>
            </w:r>
            <w:proofErr w:type="spellStart"/>
            <w:r w:rsidRPr="00306B79">
              <w:rPr>
                <w:rFonts w:asciiTheme="majorBidi" w:eastAsia="Times New Roman" w:hAnsiTheme="majorBidi" w:cstheme="majorBidi"/>
                <w:sz w:val="28"/>
                <w:szCs w:val="28"/>
                <w:lang w:val="en-GB"/>
              </w:rPr>
              <w:t>AgNP</w:t>
            </w:r>
            <w:proofErr w:type="spellEnd"/>
            <w:r w:rsidRPr="00306B79">
              <w:rPr>
                <w:rFonts w:asciiTheme="majorBidi" w:eastAsia="Times New Roman" w:hAnsiTheme="majorBidi" w:cstheme="majorBidi"/>
                <w:sz w:val="28"/>
                <w:szCs w:val="28"/>
                <w:lang w:val="en-GB"/>
              </w:rPr>
              <w:t xml:space="preserve"> (B).</w:t>
            </w:r>
          </w:p>
          <w:p w14:paraId="1831F914" w14:textId="77777777" w:rsidR="006948D8" w:rsidRPr="00306B79" w:rsidRDefault="006948D8" w:rsidP="006948D8">
            <w:pPr>
              <w:jc w:val="both"/>
              <w:rPr>
                <w:rFonts w:asciiTheme="majorBidi" w:eastAsia="Times New Roman" w:hAnsiTheme="majorBidi" w:cstheme="majorBidi"/>
                <w:sz w:val="28"/>
                <w:szCs w:val="28"/>
                <w:lang w:val="en-GB"/>
              </w:rPr>
            </w:pPr>
          </w:p>
        </w:tc>
      </w:tr>
    </w:tbl>
    <w:p w14:paraId="707B11D8" w14:textId="61C557FB" w:rsidR="00E662C0" w:rsidRPr="00306B79" w:rsidRDefault="00E662C0" w:rsidP="00306B79">
      <w:pPr>
        <w:rPr>
          <w:sz w:val="28"/>
          <w:szCs w:val="28"/>
          <w:lang w:val="en-GB"/>
        </w:rPr>
      </w:pPr>
    </w:p>
    <w:sectPr w:rsidR="00E662C0" w:rsidRPr="00306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FA5"/>
    <w:rsid w:val="00000FA5"/>
    <w:rsid w:val="00306B79"/>
    <w:rsid w:val="00415200"/>
    <w:rsid w:val="00616734"/>
    <w:rsid w:val="006948D8"/>
    <w:rsid w:val="00C06F92"/>
    <w:rsid w:val="00E662C0"/>
    <w:rsid w:val="00FB54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B42F4"/>
  <w15:chartTrackingRefBased/>
  <w15:docId w15:val="{4E297C4C-5394-44BB-A782-B303F962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491"/>
    <w:pPr>
      <w:spacing w:after="200" w:line="360"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000F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0F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0F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0F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0F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0F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0F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0F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0F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0F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0F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0F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0F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0F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0F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0F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0F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0FA5"/>
    <w:rPr>
      <w:rFonts w:eastAsiaTheme="majorEastAsia" w:cstheme="majorBidi"/>
      <w:color w:val="272727" w:themeColor="text1" w:themeTint="D8"/>
    </w:rPr>
  </w:style>
  <w:style w:type="paragraph" w:styleId="Title">
    <w:name w:val="Title"/>
    <w:basedOn w:val="Normal"/>
    <w:next w:val="Normal"/>
    <w:link w:val="TitleChar"/>
    <w:uiPriority w:val="10"/>
    <w:qFormat/>
    <w:rsid w:val="00000F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0F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0F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0F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0FA5"/>
    <w:pPr>
      <w:spacing w:before="160"/>
      <w:jc w:val="center"/>
    </w:pPr>
    <w:rPr>
      <w:i/>
      <w:iCs/>
      <w:color w:val="404040" w:themeColor="text1" w:themeTint="BF"/>
    </w:rPr>
  </w:style>
  <w:style w:type="character" w:customStyle="1" w:styleId="QuoteChar">
    <w:name w:val="Quote Char"/>
    <w:basedOn w:val="DefaultParagraphFont"/>
    <w:link w:val="Quote"/>
    <w:uiPriority w:val="29"/>
    <w:rsid w:val="00000FA5"/>
    <w:rPr>
      <w:i/>
      <w:iCs/>
      <w:color w:val="404040" w:themeColor="text1" w:themeTint="BF"/>
    </w:rPr>
  </w:style>
  <w:style w:type="paragraph" w:styleId="ListParagraph">
    <w:name w:val="List Paragraph"/>
    <w:basedOn w:val="Normal"/>
    <w:uiPriority w:val="34"/>
    <w:qFormat/>
    <w:rsid w:val="00000FA5"/>
    <w:pPr>
      <w:ind w:left="720"/>
      <w:contextualSpacing/>
    </w:pPr>
  </w:style>
  <w:style w:type="character" w:styleId="IntenseEmphasis">
    <w:name w:val="Intense Emphasis"/>
    <w:basedOn w:val="DefaultParagraphFont"/>
    <w:uiPriority w:val="21"/>
    <w:qFormat/>
    <w:rsid w:val="00000FA5"/>
    <w:rPr>
      <w:i/>
      <w:iCs/>
      <w:color w:val="0F4761" w:themeColor="accent1" w:themeShade="BF"/>
    </w:rPr>
  </w:style>
  <w:style w:type="paragraph" w:styleId="IntenseQuote">
    <w:name w:val="Intense Quote"/>
    <w:basedOn w:val="Normal"/>
    <w:next w:val="Normal"/>
    <w:link w:val="IntenseQuoteChar"/>
    <w:uiPriority w:val="30"/>
    <w:qFormat/>
    <w:rsid w:val="00000F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0FA5"/>
    <w:rPr>
      <w:i/>
      <w:iCs/>
      <w:color w:val="0F4761" w:themeColor="accent1" w:themeShade="BF"/>
    </w:rPr>
  </w:style>
  <w:style w:type="character" w:styleId="IntenseReference">
    <w:name w:val="Intense Reference"/>
    <w:basedOn w:val="DefaultParagraphFont"/>
    <w:uiPriority w:val="32"/>
    <w:qFormat/>
    <w:rsid w:val="00000FA5"/>
    <w:rPr>
      <w:b/>
      <w:bCs/>
      <w:smallCaps/>
      <w:color w:val="0F4761" w:themeColor="accent1" w:themeShade="BF"/>
      <w:spacing w:val="5"/>
    </w:rPr>
  </w:style>
  <w:style w:type="table" w:styleId="TableGrid">
    <w:name w:val="Table Grid"/>
    <w:basedOn w:val="TableNormal"/>
    <w:uiPriority w:val="39"/>
    <w:rsid w:val="00694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733308">
      <w:bodyDiv w:val="1"/>
      <w:marLeft w:val="0"/>
      <w:marRight w:val="0"/>
      <w:marTop w:val="0"/>
      <w:marBottom w:val="0"/>
      <w:divBdr>
        <w:top w:val="none" w:sz="0" w:space="0" w:color="auto"/>
        <w:left w:val="none" w:sz="0" w:space="0" w:color="auto"/>
        <w:bottom w:val="none" w:sz="0" w:space="0" w:color="auto"/>
        <w:right w:val="none" w:sz="0" w:space="0" w:color="auto"/>
      </w:divBdr>
      <w:divsChild>
        <w:div w:id="1492720018">
          <w:marLeft w:val="0"/>
          <w:marRight w:val="0"/>
          <w:marTop w:val="0"/>
          <w:marBottom w:val="0"/>
          <w:divBdr>
            <w:top w:val="none" w:sz="0" w:space="0" w:color="auto"/>
            <w:left w:val="none" w:sz="0" w:space="0" w:color="auto"/>
            <w:bottom w:val="none" w:sz="0" w:space="0" w:color="auto"/>
            <w:right w:val="none" w:sz="0" w:space="0" w:color="auto"/>
          </w:divBdr>
          <w:divsChild>
            <w:div w:id="1709329145">
              <w:marLeft w:val="0"/>
              <w:marRight w:val="0"/>
              <w:marTop w:val="0"/>
              <w:marBottom w:val="0"/>
              <w:divBdr>
                <w:top w:val="none" w:sz="0" w:space="0" w:color="auto"/>
                <w:left w:val="none" w:sz="0" w:space="0" w:color="auto"/>
                <w:bottom w:val="none" w:sz="0" w:space="0" w:color="auto"/>
                <w:right w:val="none" w:sz="0" w:space="0" w:color="auto"/>
              </w:divBdr>
              <w:divsChild>
                <w:div w:id="1612322200">
                  <w:marLeft w:val="0"/>
                  <w:marRight w:val="0"/>
                  <w:marTop w:val="0"/>
                  <w:marBottom w:val="0"/>
                  <w:divBdr>
                    <w:top w:val="none" w:sz="0" w:space="0" w:color="auto"/>
                    <w:left w:val="none" w:sz="0" w:space="0" w:color="auto"/>
                    <w:bottom w:val="none" w:sz="0" w:space="0" w:color="auto"/>
                    <w:right w:val="none" w:sz="0" w:space="0" w:color="auto"/>
                  </w:divBdr>
                  <w:divsChild>
                    <w:div w:id="1324624921">
                      <w:marLeft w:val="0"/>
                      <w:marRight w:val="0"/>
                      <w:marTop w:val="0"/>
                      <w:marBottom w:val="0"/>
                      <w:divBdr>
                        <w:top w:val="none" w:sz="0" w:space="0" w:color="auto"/>
                        <w:left w:val="none" w:sz="0" w:space="0" w:color="auto"/>
                        <w:bottom w:val="none" w:sz="0" w:space="0" w:color="auto"/>
                        <w:right w:val="none" w:sz="0" w:space="0" w:color="auto"/>
                      </w:divBdr>
                      <w:divsChild>
                        <w:div w:id="1276983242">
                          <w:marLeft w:val="0"/>
                          <w:marRight w:val="0"/>
                          <w:marTop w:val="0"/>
                          <w:marBottom w:val="0"/>
                          <w:divBdr>
                            <w:top w:val="none" w:sz="0" w:space="0" w:color="auto"/>
                            <w:left w:val="none" w:sz="0" w:space="0" w:color="auto"/>
                            <w:bottom w:val="none" w:sz="0" w:space="0" w:color="auto"/>
                            <w:right w:val="none" w:sz="0" w:space="0" w:color="auto"/>
                          </w:divBdr>
                          <w:divsChild>
                            <w:div w:id="1593582633">
                              <w:marLeft w:val="0"/>
                              <w:marRight w:val="0"/>
                              <w:marTop w:val="0"/>
                              <w:marBottom w:val="0"/>
                              <w:divBdr>
                                <w:top w:val="none" w:sz="0" w:space="0" w:color="auto"/>
                                <w:left w:val="none" w:sz="0" w:space="0" w:color="auto"/>
                                <w:bottom w:val="none" w:sz="0" w:space="0" w:color="auto"/>
                                <w:right w:val="none" w:sz="0" w:space="0" w:color="auto"/>
                              </w:divBdr>
                              <w:divsChild>
                                <w:div w:id="1931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0208078">
      <w:bodyDiv w:val="1"/>
      <w:marLeft w:val="0"/>
      <w:marRight w:val="0"/>
      <w:marTop w:val="0"/>
      <w:marBottom w:val="0"/>
      <w:divBdr>
        <w:top w:val="none" w:sz="0" w:space="0" w:color="auto"/>
        <w:left w:val="none" w:sz="0" w:space="0" w:color="auto"/>
        <w:bottom w:val="none" w:sz="0" w:space="0" w:color="auto"/>
        <w:right w:val="none" w:sz="0" w:space="0" w:color="auto"/>
      </w:divBdr>
      <w:divsChild>
        <w:div w:id="1794320868">
          <w:marLeft w:val="0"/>
          <w:marRight w:val="0"/>
          <w:marTop w:val="0"/>
          <w:marBottom w:val="0"/>
          <w:divBdr>
            <w:top w:val="none" w:sz="0" w:space="0" w:color="auto"/>
            <w:left w:val="none" w:sz="0" w:space="0" w:color="auto"/>
            <w:bottom w:val="none" w:sz="0" w:space="0" w:color="auto"/>
            <w:right w:val="none" w:sz="0" w:space="0" w:color="auto"/>
          </w:divBdr>
          <w:divsChild>
            <w:div w:id="785081224">
              <w:marLeft w:val="0"/>
              <w:marRight w:val="0"/>
              <w:marTop w:val="0"/>
              <w:marBottom w:val="0"/>
              <w:divBdr>
                <w:top w:val="none" w:sz="0" w:space="0" w:color="auto"/>
                <w:left w:val="none" w:sz="0" w:space="0" w:color="auto"/>
                <w:bottom w:val="none" w:sz="0" w:space="0" w:color="auto"/>
                <w:right w:val="none" w:sz="0" w:space="0" w:color="auto"/>
              </w:divBdr>
              <w:divsChild>
                <w:div w:id="1501504112">
                  <w:marLeft w:val="0"/>
                  <w:marRight w:val="0"/>
                  <w:marTop w:val="0"/>
                  <w:marBottom w:val="0"/>
                  <w:divBdr>
                    <w:top w:val="none" w:sz="0" w:space="0" w:color="auto"/>
                    <w:left w:val="none" w:sz="0" w:space="0" w:color="auto"/>
                    <w:bottom w:val="none" w:sz="0" w:space="0" w:color="auto"/>
                    <w:right w:val="none" w:sz="0" w:space="0" w:color="auto"/>
                  </w:divBdr>
                  <w:divsChild>
                    <w:div w:id="727581505">
                      <w:marLeft w:val="0"/>
                      <w:marRight w:val="0"/>
                      <w:marTop w:val="0"/>
                      <w:marBottom w:val="0"/>
                      <w:divBdr>
                        <w:top w:val="none" w:sz="0" w:space="0" w:color="auto"/>
                        <w:left w:val="none" w:sz="0" w:space="0" w:color="auto"/>
                        <w:bottom w:val="none" w:sz="0" w:space="0" w:color="auto"/>
                        <w:right w:val="none" w:sz="0" w:space="0" w:color="auto"/>
                      </w:divBdr>
                      <w:divsChild>
                        <w:div w:id="1179739901">
                          <w:marLeft w:val="0"/>
                          <w:marRight w:val="0"/>
                          <w:marTop w:val="0"/>
                          <w:marBottom w:val="0"/>
                          <w:divBdr>
                            <w:top w:val="none" w:sz="0" w:space="0" w:color="auto"/>
                            <w:left w:val="none" w:sz="0" w:space="0" w:color="auto"/>
                            <w:bottom w:val="none" w:sz="0" w:space="0" w:color="auto"/>
                            <w:right w:val="none" w:sz="0" w:space="0" w:color="auto"/>
                          </w:divBdr>
                          <w:divsChild>
                            <w:div w:id="380446177">
                              <w:marLeft w:val="0"/>
                              <w:marRight w:val="0"/>
                              <w:marTop w:val="0"/>
                              <w:marBottom w:val="0"/>
                              <w:divBdr>
                                <w:top w:val="none" w:sz="0" w:space="0" w:color="auto"/>
                                <w:left w:val="none" w:sz="0" w:space="0" w:color="auto"/>
                                <w:bottom w:val="none" w:sz="0" w:space="0" w:color="auto"/>
                                <w:right w:val="none" w:sz="0" w:space="0" w:color="auto"/>
                              </w:divBdr>
                              <w:divsChild>
                                <w:div w:id="2232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1315</Words>
  <Characters>7497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Solman Elshikh</dc:creator>
  <cp:keywords/>
  <dc:description/>
  <cp:lastModifiedBy>Mohamed Solman Elshikh</cp:lastModifiedBy>
  <cp:revision>1</cp:revision>
  <dcterms:created xsi:type="dcterms:W3CDTF">2024-09-12T06:03:00Z</dcterms:created>
  <dcterms:modified xsi:type="dcterms:W3CDTF">2024-09-12T09:32:00Z</dcterms:modified>
</cp:coreProperties>
</file>