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2387" w14:textId="77777777" w:rsidR="00FF0003" w:rsidRPr="00FF0003" w:rsidRDefault="00FF0003" w:rsidP="00FF00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bookmarkStart w:id="0" w:name="_Hlk84881994"/>
      <w:bookmarkStart w:id="1" w:name="_Hlk144376042"/>
      <w:r w:rsidRPr="00FF0003">
        <w:rPr>
          <w:rFonts w:ascii="Times New Roman" w:hAnsi="Times New Roman" w:cs="Times New Roman"/>
          <w:b/>
          <w:sz w:val="28"/>
          <w:szCs w:val="30"/>
        </w:rPr>
        <w:t xml:space="preserve">Antimicrobial evaluation of </w:t>
      </w:r>
      <w:proofErr w:type="spellStart"/>
      <w:r w:rsidRPr="00FF0003">
        <w:rPr>
          <w:rFonts w:ascii="Times New Roman" w:hAnsi="Times New Roman" w:cs="Times New Roman"/>
          <w:b/>
          <w:sz w:val="28"/>
          <w:szCs w:val="30"/>
        </w:rPr>
        <w:t>spirooxindolopyrrolidine</w:t>
      </w:r>
      <w:proofErr w:type="spellEnd"/>
      <w:r w:rsidRPr="00FF0003">
        <w:rPr>
          <w:rFonts w:ascii="Times New Roman" w:hAnsi="Times New Roman" w:cs="Times New Roman"/>
          <w:b/>
          <w:sz w:val="28"/>
          <w:szCs w:val="30"/>
        </w:rPr>
        <w:t xml:space="preserve"> engrafted indoles against multidrug resistant </w:t>
      </w:r>
      <w:bookmarkEnd w:id="0"/>
      <w:r w:rsidRPr="00FF0003">
        <w:rPr>
          <w:rFonts w:ascii="Times New Roman" w:hAnsi="Times New Roman" w:cs="Times New Roman"/>
          <w:b/>
          <w:sz w:val="28"/>
          <w:szCs w:val="30"/>
        </w:rPr>
        <w:t>ESKAPE clinical pathogens</w:t>
      </w:r>
      <w:bookmarkStart w:id="2" w:name="_GoBack"/>
      <w:bookmarkEnd w:id="2"/>
    </w:p>
    <w:bookmarkEnd w:id="1"/>
    <w:p w14:paraId="372978A2" w14:textId="77777777" w:rsidR="000117C8" w:rsidRDefault="000117C8" w:rsidP="000117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________________________________________________________________</w:t>
      </w:r>
    </w:p>
    <w:p w14:paraId="0A44EBDE" w14:textId="51F7BF41" w:rsidR="00DC29BE" w:rsidRPr="00616511" w:rsidRDefault="00616511" w:rsidP="000117C8">
      <w:pPr>
        <w:spacing w:line="276" w:lineRule="auto"/>
        <w:rPr>
          <w:rFonts w:asciiTheme="majorBidi" w:hAnsiTheme="majorBidi" w:cs="Times New Roman"/>
          <w:bCs/>
          <w:sz w:val="24"/>
          <w:szCs w:val="24"/>
        </w:rPr>
      </w:pPr>
      <w:r w:rsidRPr="00616511">
        <w:rPr>
          <w:rFonts w:asciiTheme="majorBidi" w:hAnsiTheme="majorBidi" w:cs="Times New Roman"/>
          <w:bCs/>
          <w:sz w:val="24"/>
          <w:szCs w:val="24"/>
        </w:rPr>
        <w:t>General methods</w:t>
      </w:r>
    </w:p>
    <w:p w14:paraId="6D66538A" w14:textId="4CC27746" w:rsidR="00616511" w:rsidRPr="009A309A" w:rsidRDefault="00616511" w:rsidP="00616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09A">
        <w:rPr>
          <w:rFonts w:ascii="Times New Roman" w:hAnsi="Times New Roman" w:cs="Times New Roman"/>
          <w:sz w:val="24"/>
          <w:szCs w:val="24"/>
        </w:rPr>
        <w:t>All reagents and solvents were purchased from commercial suppliers</w:t>
      </w:r>
      <w:r>
        <w:rPr>
          <w:rFonts w:ascii="Times New Roman" w:hAnsi="Times New Roman" w:cs="Times New Roman"/>
          <w:sz w:val="24"/>
          <w:szCs w:val="24"/>
        </w:rPr>
        <w:t xml:space="preserve"> (Merck chemicals)</w:t>
      </w:r>
      <w:r w:rsidRPr="009A309A">
        <w:rPr>
          <w:rFonts w:ascii="Times New Roman" w:hAnsi="Times New Roman" w:cs="Times New Roman"/>
          <w:sz w:val="24"/>
          <w:szCs w:val="24"/>
        </w:rPr>
        <w:t xml:space="preserve"> and used without further purification. Reactions were monitored by thin-layer chromatography (TLC) on silica gel. </w:t>
      </w:r>
      <w:r w:rsidRPr="009A30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309A">
        <w:rPr>
          <w:rFonts w:ascii="Times New Roman" w:hAnsi="Times New Roman" w:cs="Times New Roman"/>
          <w:sz w:val="24"/>
          <w:szCs w:val="24"/>
        </w:rPr>
        <w:t xml:space="preserve">H, and </w:t>
      </w:r>
      <w:r w:rsidRPr="009A309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A309A">
        <w:rPr>
          <w:rFonts w:ascii="Times New Roman" w:hAnsi="Times New Roman" w:cs="Times New Roman"/>
          <w:sz w:val="24"/>
          <w:szCs w:val="24"/>
        </w:rPr>
        <w:t>C NMR spectra were recorded on a JEOL  400 MHz instrument in CDCl</w:t>
      </w:r>
      <w:r w:rsidRPr="009A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309A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Pr="009A309A">
        <w:rPr>
          <w:rFonts w:ascii="Times New Roman" w:hAnsi="Times New Roman" w:cs="Times New Roman"/>
          <w:sz w:val="24"/>
          <w:szCs w:val="24"/>
        </w:rPr>
        <w:t>Tetramethylsilane</w:t>
      </w:r>
      <w:proofErr w:type="spellEnd"/>
      <w:r w:rsidRPr="009A309A">
        <w:rPr>
          <w:rFonts w:ascii="Times New Roman" w:hAnsi="Times New Roman" w:cs="Times New Roman"/>
          <w:sz w:val="24"/>
          <w:szCs w:val="24"/>
        </w:rPr>
        <w:t xml:space="preserve"> (TMS) as internal standard. Standard Bruker software was used throughout. Chemical shifts are given in parts per million (δ-scale) and the coupling constants are given in Hertz. Elemental analyses were performed on a Perkin-Elmer 2400 series II elemental CHNS </w:t>
      </w:r>
      <w:r w:rsidR="00E52D48" w:rsidRPr="009A309A">
        <w:rPr>
          <w:rFonts w:ascii="Times New Roman" w:hAnsi="Times New Roman" w:cs="Times New Roman"/>
          <w:sz w:val="24"/>
          <w:szCs w:val="24"/>
        </w:rPr>
        <w:t>analyzer</w:t>
      </w:r>
      <w:r w:rsidRPr="009A309A">
        <w:rPr>
          <w:rFonts w:ascii="Times New Roman" w:hAnsi="Times New Roman" w:cs="Times New Roman"/>
          <w:sz w:val="24"/>
          <w:szCs w:val="24"/>
        </w:rPr>
        <w:t xml:space="preserve">. </w:t>
      </w:r>
      <w:r w:rsidRPr="009A309A">
        <w:rPr>
          <w:rFonts w:ascii="Times New Roman" w:eastAsia="AdvOT863180fb" w:hAnsi="Times New Roman" w:cs="Times New Roman"/>
          <w:sz w:val="24"/>
          <w:szCs w:val="24"/>
        </w:rPr>
        <w:t>Mass</w:t>
      </w:r>
      <w:r>
        <w:rPr>
          <w:rFonts w:ascii="Times New Roman" w:eastAsia="AdvOT863180fb" w:hAnsi="Times New Roman" w:cs="Times New Roman"/>
          <w:sz w:val="24"/>
          <w:szCs w:val="24"/>
        </w:rPr>
        <w:t xml:space="preserve"> </w:t>
      </w:r>
      <w:r w:rsidRPr="009A309A">
        <w:rPr>
          <w:rFonts w:ascii="Times New Roman" w:eastAsia="AdvOT863180fb" w:hAnsi="Times New Roman" w:cs="Times New Roman"/>
          <w:sz w:val="24"/>
          <w:szCs w:val="24"/>
        </w:rPr>
        <w:t>spectra were recorded on JEOL-DX303 HF mass spectrometer.</w:t>
      </w:r>
      <w:r w:rsidRPr="009A30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41113" w14:textId="01C08245" w:rsidR="00DC29BE" w:rsidRDefault="00DC29BE" w:rsidP="00DC29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="Times New Roman"/>
          <w:iCs/>
          <w:sz w:val="24"/>
          <w:szCs w:val="24"/>
        </w:rPr>
      </w:pPr>
      <w:proofErr w:type="spellStart"/>
      <w:r w:rsidRPr="00CF4E91">
        <w:rPr>
          <w:rFonts w:asciiTheme="majorBidi" w:hAnsiTheme="majorBidi" w:cs="Times New Roman"/>
          <w:sz w:val="24"/>
          <w:szCs w:val="24"/>
        </w:rPr>
        <w:t>Spirocompound</w:t>
      </w:r>
      <w:proofErr w:type="spellEnd"/>
      <w:r w:rsidRPr="00CF4E91"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b/>
          <w:sz w:val="24"/>
          <w:szCs w:val="24"/>
        </w:rPr>
        <w:t>4</w:t>
      </w:r>
      <w:r>
        <w:rPr>
          <w:rFonts w:asciiTheme="majorBidi" w:hAnsiTheme="majorBidi" w:cs="Times New Roman"/>
          <w:b/>
          <w:sz w:val="24"/>
          <w:szCs w:val="24"/>
        </w:rPr>
        <w:t>c</w:t>
      </w:r>
      <w:r w:rsidRPr="00CF4E91">
        <w:rPr>
          <w:rFonts w:asciiTheme="majorBidi" w:hAnsiTheme="majorBidi" w:cs="Times New Roman"/>
          <w:sz w:val="24"/>
          <w:szCs w:val="24"/>
        </w:rPr>
        <w:t xml:space="preserve">: Pale yellow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solid; </w:t>
      </w:r>
      <w:r w:rsidRPr="00CF4E91">
        <w:rPr>
          <w:rFonts w:asciiTheme="majorBidi" w:hAnsiTheme="majorBidi" w:cs="Times New Roman"/>
          <w:iCs/>
          <w:sz w:val="24"/>
          <w:szCs w:val="24"/>
          <w:vertAlign w:val="superscript"/>
        </w:rPr>
        <w:t>1</w:t>
      </w:r>
      <w:r w:rsidRPr="00CF4E91">
        <w:rPr>
          <w:rFonts w:asciiTheme="majorBidi" w:hAnsiTheme="majorBidi" w:cs="Times New Roman"/>
          <w:iCs/>
          <w:sz w:val="24"/>
          <w:szCs w:val="24"/>
        </w:rPr>
        <w:t>H NMR (CDCl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3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, 500 MHz):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δ</w:t>
      </w:r>
      <w:r w:rsidRPr="00CF4E91">
        <w:rPr>
          <w:rFonts w:asciiTheme="majorBidi" w:hAnsiTheme="majorBidi" w:cs="Times New Roman"/>
          <w:iCs/>
          <w:sz w:val="24"/>
          <w:szCs w:val="24"/>
        </w:rPr>
        <w:t>/ppm 2.1</w:t>
      </w:r>
      <w:r>
        <w:rPr>
          <w:rFonts w:asciiTheme="majorBidi" w:hAnsiTheme="majorBidi" w:cs="Times New Roman"/>
          <w:iCs/>
          <w:sz w:val="24"/>
          <w:szCs w:val="24"/>
        </w:rPr>
        <w:t>4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(t, </w:t>
      </w:r>
      <w:r w:rsidRPr="000C3F38">
        <w:rPr>
          <w:rFonts w:asciiTheme="majorBidi" w:hAnsiTheme="majorBidi" w:cs="Times New Roman"/>
          <w:i/>
          <w:iCs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</w:t>
      </w:r>
      <w:r>
        <w:rPr>
          <w:rFonts w:asciiTheme="majorBidi" w:hAnsiTheme="majorBidi" w:cs="Times New Roman"/>
          <w:iCs/>
          <w:sz w:val="24"/>
          <w:szCs w:val="24"/>
        </w:rPr>
        <w:t>13.2 Hz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, 1H), </w:t>
      </w:r>
      <w:r w:rsidRPr="00CF4E91">
        <w:rPr>
          <w:rFonts w:ascii="Times New Roman" w:hAnsi="Times New Roman" w:cs="Times New Roman"/>
          <w:bCs/>
          <w:sz w:val="24"/>
          <w:szCs w:val="24"/>
        </w:rPr>
        <w:t>2.8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(d,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</w:t>
      </w:r>
      <w:r>
        <w:rPr>
          <w:rFonts w:asciiTheme="majorBidi" w:hAnsiTheme="majorBidi" w:cs="Times New Roman"/>
          <w:iCs/>
          <w:sz w:val="24"/>
          <w:szCs w:val="24"/>
        </w:rPr>
        <w:t>13.2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Hz, 1H), 3.2</w:t>
      </w:r>
      <w:r>
        <w:rPr>
          <w:rFonts w:asciiTheme="majorBidi" w:hAnsiTheme="majorBidi" w:cs="Times New Roman"/>
          <w:iCs/>
          <w:sz w:val="24"/>
          <w:szCs w:val="24"/>
        </w:rPr>
        <w:t xml:space="preserve">6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(d, </w:t>
      </w:r>
      <w:r w:rsidRPr="00385BC2">
        <w:rPr>
          <w:rFonts w:asciiTheme="majorBidi" w:hAnsiTheme="majorBidi" w:cs="Times New Roman"/>
          <w:i/>
          <w:iCs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</w:t>
      </w:r>
      <w:r>
        <w:rPr>
          <w:rFonts w:asciiTheme="majorBidi" w:hAnsiTheme="majorBidi" w:cs="Times New Roman"/>
          <w:iCs/>
          <w:sz w:val="24"/>
          <w:szCs w:val="24"/>
        </w:rPr>
        <w:t>13.2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Hz, 1H), 3.4</w:t>
      </w:r>
      <w:r>
        <w:rPr>
          <w:rFonts w:asciiTheme="majorBidi" w:hAnsiTheme="majorBidi" w:cs="Times New Roman"/>
          <w:iCs/>
          <w:sz w:val="24"/>
          <w:szCs w:val="24"/>
        </w:rPr>
        <w:t>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(s, 3H), 3.</w:t>
      </w:r>
      <w:r>
        <w:rPr>
          <w:rFonts w:asciiTheme="majorBidi" w:hAnsiTheme="majorBidi" w:cs="Times New Roman"/>
          <w:iCs/>
          <w:sz w:val="24"/>
          <w:szCs w:val="24"/>
        </w:rPr>
        <w:t>71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(d, </w:t>
      </w:r>
      <w:r w:rsidRPr="00F01C5C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</w:t>
      </w:r>
      <w:r>
        <w:rPr>
          <w:rFonts w:asciiTheme="majorBidi" w:hAnsiTheme="majorBidi" w:cs="Times New Roman"/>
          <w:iCs/>
          <w:sz w:val="24"/>
          <w:szCs w:val="24"/>
        </w:rPr>
        <w:t>13.2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Hz, 1H), </w:t>
      </w:r>
      <w:r w:rsidRPr="00CF4E91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CF4E91">
        <w:rPr>
          <w:rFonts w:ascii="Times New Roman" w:hAnsi="Times New Roman" w:cs="Times New Roman"/>
          <w:bCs/>
          <w:sz w:val="24"/>
          <w:szCs w:val="24"/>
        </w:rPr>
        <w:t xml:space="preserve">-4.82 (m, 1H), </w:t>
      </w:r>
      <w:r w:rsidRPr="00CF4E91">
        <w:rPr>
          <w:rFonts w:asciiTheme="majorBidi" w:hAnsiTheme="majorBidi" w:cs="Times New Roman"/>
          <w:iCs/>
          <w:sz w:val="24"/>
          <w:szCs w:val="24"/>
        </w:rPr>
        <w:t>6.7</w:t>
      </w:r>
      <w:r>
        <w:rPr>
          <w:rFonts w:asciiTheme="majorBidi" w:hAnsiTheme="majorBidi" w:cs="Times New Roman"/>
          <w:iCs/>
          <w:sz w:val="24"/>
          <w:szCs w:val="24"/>
        </w:rPr>
        <w:t>7</w:t>
      </w:r>
      <w:r w:rsidRPr="00CF4E91">
        <w:rPr>
          <w:rFonts w:asciiTheme="majorBidi" w:hAnsiTheme="majorBidi" w:cs="Times New Roman"/>
          <w:iCs/>
          <w:sz w:val="24"/>
          <w:szCs w:val="24"/>
        </w:rPr>
        <w:t>-</w:t>
      </w:r>
      <w:r>
        <w:rPr>
          <w:rFonts w:asciiTheme="majorBidi" w:hAnsiTheme="majorBidi" w:cs="Times New Roman"/>
          <w:iCs/>
          <w:sz w:val="24"/>
          <w:szCs w:val="24"/>
        </w:rPr>
        <w:t>6.</w:t>
      </w:r>
      <w:r w:rsidRPr="00CF4E91">
        <w:rPr>
          <w:rFonts w:asciiTheme="majorBidi" w:hAnsiTheme="majorBidi" w:cs="Times New Roman"/>
          <w:iCs/>
          <w:sz w:val="24"/>
          <w:szCs w:val="24"/>
        </w:rPr>
        <w:t>95 (</w:t>
      </w:r>
      <w:r>
        <w:rPr>
          <w:rFonts w:asciiTheme="majorBidi" w:hAnsiTheme="majorBidi" w:cs="Times New Roman"/>
          <w:iCs/>
          <w:sz w:val="24"/>
          <w:szCs w:val="24"/>
        </w:rPr>
        <w:t>m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, </w:t>
      </w:r>
      <w:r>
        <w:rPr>
          <w:rFonts w:asciiTheme="majorBidi" w:hAnsiTheme="majorBidi" w:cs="Times New Roman"/>
          <w:iCs/>
          <w:sz w:val="24"/>
          <w:szCs w:val="24"/>
        </w:rPr>
        <w:t>4</w:t>
      </w:r>
      <w:r w:rsidRPr="00CF4E91">
        <w:rPr>
          <w:rFonts w:asciiTheme="majorBidi" w:hAnsiTheme="majorBidi" w:cs="Times New Roman"/>
          <w:iCs/>
          <w:sz w:val="24"/>
          <w:szCs w:val="24"/>
        </w:rPr>
        <w:t>H</w:t>
      </w:r>
      <w:r>
        <w:rPr>
          <w:rFonts w:asciiTheme="majorBidi" w:hAnsiTheme="majorBidi" w:cs="Times New Roman"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iCs/>
          <w:sz w:val="24"/>
          <w:szCs w:val="24"/>
        </w:rPr>
        <w:t>ArH</w:t>
      </w:r>
      <w:proofErr w:type="spellEnd"/>
      <w:r w:rsidRPr="00CF4E91">
        <w:rPr>
          <w:rFonts w:asciiTheme="majorBidi" w:hAnsiTheme="majorBidi" w:cs="Times New Roman"/>
          <w:iCs/>
          <w:sz w:val="24"/>
          <w:szCs w:val="24"/>
        </w:rPr>
        <w:t>), 7.0</w:t>
      </w:r>
      <w:r>
        <w:rPr>
          <w:rFonts w:asciiTheme="majorBidi" w:hAnsiTheme="majorBidi" w:cs="Times New Roman"/>
          <w:iCs/>
          <w:sz w:val="24"/>
          <w:szCs w:val="24"/>
        </w:rPr>
        <w:t>7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(t, </w:t>
      </w:r>
      <w:r w:rsidRPr="00F01C5C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9.0 Hz, 1H), 7.</w:t>
      </w:r>
      <w:r>
        <w:rPr>
          <w:rFonts w:asciiTheme="majorBidi" w:hAnsiTheme="majorBidi" w:cs="Times New Roman"/>
          <w:iCs/>
          <w:sz w:val="24"/>
          <w:szCs w:val="24"/>
        </w:rPr>
        <w:t>10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(s, 1H), 7.1</w:t>
      </w:r>
      <w:r>
        <w:rPr>
          <w:rFonts w:asciiTheme="majorBidi" w:hAnsiTheme="majorBidi" w:cs="Times New Roman"/>
          <w:iCs/>
          <w:sz w:val="24"/>
          <w:szCs w:val="24"/>
        </w:rPr>
        <w:t>8</w:t>
      </w:r>
      <w:r w:rsidRPr="00CF4E91">
        <w:rPr>
          <w:rFonts w:asciiTheme="majorBidi" w:hAnsiTheme="majorBidi" w:cs="Times New Roman"/>
          <w:iCs/>
          <w:sz w:val="24"/>
          <w:szCs w:val="24"/>
        </w:rPr>
        <w:t>-7.</w:t>
      </w:r>
      <w:r>
        <w:rPr>
          <w:rFonts w:asciiTheme="majorBidi" w:hAnsiTheme="majorBidi" w:cs="Times New Roman"/>
          <w:iCs/>
          <w:sz w:val="24"/>
          <w:szCs w:val="24"/>
        </w:rPr>
        <w:t>32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(m, 4H, </w:t>
      </w:r>
      <w:proofErr w:type="spellStart"/>
      <w:r w:rsidRPr="00CF4E91">
        <w:rPr>
          <w:rFonts w:asciiTheme="majorBidi" w:hAnsiTheme="majorBidi" w:cs="Times New Roman"/>
          <w:iCs/>
          <w:sz w:val="24"/>
          <w:szCs w:val="24"/>
        </w:rPr>
        <w:t>ArH</w:t>
      </w:r>
      <w:proofErr w:type="spellEnd"/>
      <w:r w:rsidRPr="00CF4E91">
        <w:rPr>
          <w:rFonts w:asciiTheme="majorBidi" w:hAnsiTheme="majorBidi" w:cs="Times New Roman"/>
          <w:iCs/>
          <w:sz w:val="24"/>
          <w:szCs w:val="24"/>
        </w:rPr>
        <w:t xml:space="preserve">), 7.50 (s, 1H), 8.00 (d, </w:t>
      </w:r>
      <w:r w:rsidRPr="00F01C5C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9.0 Hz, 1H), 10.2</w:t>
      </w:r>
      <w:r>
        <w:rPr>
          <w:rFonts w:asciiTheme="majorBidi" w:hAnsiTheme="majorBidi" w:cs="Times New Roman"/>
          <w:iCs/>
          <w:sz w:val="24"/>
          <w:szCs w:val="24"/>
        </w:rPr>
        <w:t>8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(s, 1H), 10.</w:t>
      </w:r>
      <w:r>
        <w:rPr>
          <w:rFonts w:asciiTheme="majorBidi" w:hAnsiTheme="majorBidi" w:cs="Times New Roman"/>
          <w:iCs/>
          <w:sz w:val="24"/>
          <w:szCs w:val="24"/>
        </w:rPr>
        <w:t>32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(s, 1H), 10.</w:t>
      </w:r>
      <w:r>
        <w:rPr>
          <w:rFonts w:asciiTheme="majorBidi" w:hAnsiTheme="majorBidi" w:cs="Times New Roman"/>
          <w:iCs/>
          <w:sz w:val="24"/>
          <w:szCs w:val="24"/>
        </w:rPr>
        <w:t>70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(s, 1H); </w:t>
      </w:r>
      <w:r w:rsidRPr="00CF4E91">
        <w:rPr>
          <w:rFonts w:asciiTheme="majorBidi" w:hAnsiTheme="majorBidi" w:cs="Times New Roman"/>
          <w:iCs/>
          <w:sz w:val="24"/>
          <w:szCs w:val="24"/>
          <w:vertAlign w:val="superscript"/>
        </w:rPr>
        <w:t>13</w:t>
      </w:r>
      <w:r w:rsidRPr="00CF4E91">
        <w:rPr>
          <w:rFonts w:asciiTheme="majorBidi" w:hAnsiTheme="majorBidi" w:cs="Times New Roman"/>
          <w:iCs/>
          <w:sz w:val="24"/>
          <w:szCs w:val="24"/>
        </w:rPr>
        <w:t>C NMR (CDCl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3</w:t>
      </w:r>
      <w:r w:rsidRPr="00CF4E91">
        <w:rPr>
          <w:rFonts w:asciiTheme="majorBidi" w:hAnsiTheme="majorBidi" w:cs="Times New Roman"/>
          <w:iCs/>
          <w:sz w:val="24"/>
          <w:szCs w:val="24"/>
        </w:rPr>
        <w:t>, 1</w:t>
      </w:r>
      <w:r>
        <w:rPr>
          <w:rFonts w:asciiTheme="majorBidi" w:hAnsiTheme="majorBidi" w:cs="Times New Roman"/>
          <w:iCs/>
          <w:sz w:val="24"/>
          <w:szCs w:val="24"/>
        </w:rPr>
        <w:t xml:space="preserve">00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MHz)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δ</w:t>
      </w:r>
      <w:r w:rsidRPr="00CF4E91">
        <w:rPr>
          <w:rFonts w:asciiTheme="majorBidi" w:hAnsiTheme="majorBidi" w:cs="Times New Roman"/>
          <w:iCs/>
          <w:sz w:val="24"/>
          <w:szCs w:val="24"/>
        </w:rPr>
        <w:t>/ppm:</w:t>
      </w:r>
      <w:r>
        <w:rPr>
          <w:rFonts w:asciiTheme="majorBidi" w:hAnsiTheme="majorBidi" w:cs="Times New Roman"/>
          <w:iCs/>
          <w:sz w:val="24"/>
          <w:szCs w:val="24"/>
        </w:rPr>
        <w:t xml:space="preserve"> 29.7, 41.6, 51.5, 62.2, 64.7, 64.9, 74.9, 109.3, 110.8, 110.9, 113.5, 117.4, 119.5, 120.7, 121.2. 123.4, 124.8, 125.8, 127.7, 128.3, 129.2, 131.2, 136.4, 142.8, 143.0, 172.5, 177.7, 182.6;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LC/MS(ESI): </w:t>
      </w:r>
      <w:r w:rsidRPr="00CF4E91">
        <w:rPr>
          <w:rFonts w:asciiTheme="majorBidi" w:hAnsiTheme="majorBidi" w:cs="Times New Roman"/>
          <w:i/>
          <w:sz w:val="24"/>
          <w:szCs w:val="24"/>
        </w:rPr>
        <w:t>m/z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</w:t>
      </w:r>
      <w:r>
        <w:rPr>
          <w:rFonts w:asciiTheme="majorBidi" w:hAnsiTheme="majorBidi" w:cs="Times New Roman"/>
          <w:iCs/>
          <w:sz w:val="24"/>
          <w:szCs w:val="24"/>
        </w:rPr>
        <w:t>600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(M</w:t>
      </w:r>
      <w:r w:rsidRPr="00CF4E91">
        <w:rPr>
          <w:rFonts w:asciiTheme="majorBidi" w:hAnsiTheme="majorBidi" w:cs="Times New Roman"/>
          <w:iCs/>
          <w:sz w:val="24"/>
          <w:szCs w:val="24"/>
          <w:vertAlign w:val="superscript"/>
        </w:rPr>
        <w:t>+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); Anal. </w:t>
      </w:r>
      <w:proofErr w:type="spellStart"/>
      <w:r w:rsidRPr="00CF4E91">
        <w:rPr>
          <w:rFonts w:asciiTheme="majorBidi" w:hAnsiTheme="majorBidi" w:cs="Times New Roman"/>
          <w:iCs/>
          <w:sz w:val="24"/>
          <w:szCs w:val="24"/>
        </w:rPr>
        <w:t>Calcd</w:t>
      </w:r>
      <w:proofErr w:type="spellEnd"/>
      <w:r w:rsidRPr="00CF4E91">
        <w:rPr>
          <w:rFonts w:asciiTheme="majorBidi" w:hAnsiTheme="majorBidi" w:cs="Times New Roman"/>
          <w:iCs/>
          <w:sz w:val="24"/>
          <w:szCs w:val="24"/>
        </w:rPr>
        <w:t xml:space="preserve"> for </w:t>
      </w:r>
      <w:r w:rsidRPr="00DC29BE">
        <w:rPr>
          <w:rFonts w:asciiTheme="majorBidi" w:hAnsiTheme="majorBidi" w:cs="Times New Roman"/>
          <w:iCs/>
          <w:sz w:val="24"/>
          <w:szCs w:val="24"/>
        </w:rPr>
        <w:t>C</w:t>
      </w:r>
      <w:r w:rsidRPr="00DC29BE">
        <w:rPr>
          <w:rFonts w:asciiTheme="majorBidi" w:hAnsiTheme="majorBidi" w:cs="Times New Roman"/>
          <w:iCs/>
          <w:sz w:val="24"/>
          <w:szCs w:val="24"/>
          <w:vertAlign w:val="subscript"/>
        </w:rPr>
        <w:t>30</w:t>
      </w:r>
      <w:r w:rsidRPr="00DC29BE">
        <w:rPr>
          <w:rFonts w:asciiTheme="majorBidi" w:hAnsiTheme="majorBidi" w:cs="Times New Roman"/>
          <w:iCs/>
          <w:sz w:val="24"/>
          <w:szCs w:val="24"/>
        </w:rPr>
        <w:t>H</w:t>
      </w:r>
      <w:r w:rsidRPr="00DC29BE">
        <w:rPr>
          <w:rFonts w:asciiTheme="majorBidi" w:hAnsiTheme="majorBidi" w:cs="Times New Roman"/>
          <w:iCs/>
          <w:sz w:val="24"/>
          <w:szCs w:val="24"/>
          <w:vertAlign w:val="subscript"/>
        </w:rPr>
        <w:t>25</w:t>
      </w:r>
      <w:r w:rsidRPr="00DC29BE">
        <w:rPr>
          <w:rFonts w:asciiTheme="majorBidi" w:hAnsiTheme="majorBidi" w:cs="Times New Roman"/>
          <w:iCs/>
          <w:sz w:val="24"/>
          <w:szCs w:val="24"/>
        </w:rPr>
        <w:t>BrN</w:t>
      </w:r>
      <w:r w:rsidRPr="00DC29BE">
        <w:rPr>
          <w:rFonts w:asciiTheme="majorBidi" w:hAnsiTheme="majorBidi" w:cs="Times New Roman"/>
          <w:iCs/>
          <w:sz w:val="24"/>
          <w:szCs w:val="24"/>
          <w:vertAlign w:val="subscript"/>
        </w:rPr>
        <w:t>4</w:t>
      </w:r>
      <w:r w:rsidRPr="00DC29BE">
        <w:rPr>
          <w:rFonts w:asciiTheme="majorBidi" w:hAnsiTheme="majorBidi" w:cs="Times New Roman"/>
          <w:iCs/>
          <w:sz w:val="24"/>
          <w:szCs w:val="24"/>
        </w:rPr>
        <w:t>O</w:t>
      </w:r>
      <w:r w:rsidRPr="00DC29BE">
        <w:rPr>
          <w:rFonts w:asciiTheme="majorBidi" w:hAnsiTheme="majorBidi" w:cs="Times New Roman"/>
          <w:iCs/>
          <w:sz w:val="24"/>
          <w:szCs w:val="24"/>
          <w:vertAlign w:val="subscript"/>
        </w:rPr>
        <w:t>5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: </w:t>
      </w:r>
      <w:r w:rsidRPr="00DC29BE">
        <w:rPr>
          <w:rFonts w:asciiTheme="majorBidi" w:hAnsiTheme="majorBidi" w:cs="Times New Roman"/>
          <w:iCs/>
          <w:sz w:val="24"/>
          <w:szCs w:val="24"/>
        </w:rPr>
        <w:t>C, 59.91; H, 4.19; N, 9.32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; Found </w:t>
      </w:r>
      <w:r w:rsidRPr="00DC29BE">
        <w:rPr>
          <w:rFonts w:asciiTheme="majorBidi" w:hAnsiTheme="majorBidi" w:cs="Times New Roman"/>
          <w:iCs/>
          <w:sz w:val="24"/>
          <w:szCs w:val="24"/>
        </w:rPr>
        <w:t xml:space="preserve">C, </w:t>
      </w:r>
      <w:r>
        <w:rPr>
          <w:rFonts w:asciiTheme="majorBidi" w:hAnsiTheme="majorBidi" w:cs="Times New Roman"/>
          <w:iCs/>
          <w:sz w:val="24"/>
          <w:szCs w:val="24"/>
        </w:rPr>
        <w:t>60.2</w:t>
      </w:r>
      <w:r w:rsidRPr="00DC29BE">
        <w:rPr>
          <w:rFonts w:asciiTheme="majorBidi" w:hAnsiTheme="majorBidi" w:cs="Times New Roman"/>
          <w:iCs/>
          <w:sz w:val="24"/>
          <w:szCs w:val="24"/>
        </w:rPr>
        <w:t>; H, 4.</w:t>
      </w:r>
      <w:r>
        <w:rPr>
          <w:rFonts w:asciiTheme="majorBidi" w:hAnsiTheme="majorBidi" w:cs="Times New Roman"/>
          <w:iCs/>
          <w:sz w:val="24"/>
          <w:szCs w:val="24"/>
        </w:rPr>
        <w:t>30</w:t>
      </w:r>
      <w:r w:rsidRPr="00DC29BE">
        <w:rPr>
          <w:rFonts w:asciiTheme="majorBidi" w:hAnsiTheme="majorBidi" w:cs="Times New Roman"/>
          <w:iCs/>
          <w:sz w:val="24"/>
          <w:szCs w:val="24"/>
        </w:rPr>
        <w:t>; N, 9.</w:t>
      </w:r>
      <w:r>
        <w:rPr>
          <w:rFonts w:asciiTheme="majorBidi" w:hAnsiTheme="majorBidi" w:cs="Times New Roman"/>
          <w:iCs/>
          <w:sz w:val="24"/>
          <w:szCs w:val="24"/>
        </w:rPr>
        <w:t>44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.  </w:t>
      </w:r>
    </w:p>
    <w:p w14:paraId="2130A879" w14:textId="4F75716D" w:rsidR="00DC29BE" w:rsidRPr="00CF4E91" w:rsidRDefault="00DC29BE" w:rsidP="007D16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="Times New Roman"/>
          <w:iCs/>
          <w:sz w:val="24"/>
          <w:szCs w:val="24"/>
        </w:rPr>
      </w:pPr>
      <w:r w:rsidRPr="00CF4E91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Pr="00CF4E91">
        <w:rPr>
          <w:rFonts w:asciiTheme="majorBidi" w:hAnsiTheme="majorBidi" w:cs="Times New Roman"/>
          <w:sz w:val="24"/>
          <w:szCs w:val="24"/>
        </w:rPr>
        <w:t>Spirocompound</w:t>
      </w:r>
      <w:proofErr w:type="spellEnd"/>
      <w:r w:rsidRPr="00CF4E91"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b/>
          <w:sz w:val="24"/>
          <w:szCs w:val="24"/>
        </w:rPr>
        <w:t>4d</w:t>
      </w:r>
      <w:r w:rsidRPr="00CF4E91">
        <w:rPr>
          <w:rFonts w:asciiTheme="majorBidi" w:hAnsiTheme="majorBidi" w:cs="Times New Roman"/>
          <w:sz w:val="24"/>
          <w:szCs w:val="24"/>
        </w:rPr>
        <w:t xml:space="preserve">: Pale yellow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solid; </w:t>
      </w:r>
      <w:r w:rsidRPr="00CF4E91">
        <w:rPr>
          <w:rFonts w:asciiTheme="majorBidi" w:hAnsiTheme="majorBidi" w:cs="Times New Roman"/>
          <w:iCs/>
          <w:sz w:val="24"/>
          <w:szCs w:val="24"/>
          <w:vertAlign w:val="superscript"/>
        </w:rPr>
        <w:t>1</w:t>
      </w:r>
      <w:r w:rsidRPr="00CF4E91">
        <w:rPr>
          <w:rFonts w:asciiTheme="majorBidi" w:hAnsiTheme="majorBidi" w:cs="Times New Roman"/>
          <w:iCs/>
          <w:sz w:val="24"/>
          <w:szCs w:val="24"/>
        </w:rPr>
        <w:t>H NMR (CDCl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3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, 500 MHz):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δ</w:t>
      </w:r>
      <w:r w:rsidRPr="00CF4E91">
        <w:rPr>
          <w:rFonts w:asciiTheme="majorBidi" w:hAnsiTheme="majorBidi" w:cs="Times New Roman"/>
          <w:iCs/>
          <w:sz w:val="24"/>
          <w:szCs w:val="24"/>
        </w:rPr>
        <w:t>/ppm 2.13-2.</w:t>
      </w:r>
      <w:r w:rsidR="00C90CAD">
        <w:rPr>
          <w:rFonts w:asciiTheme="majorBidi" w:hAnsiTheme="majorBidi" w:cs="Times New Roman"/>
          <w:iCs/>
          <w:sz w:val="24"/>
          <w:szCs w:val="24"/>
        </w:rPr>
        <w:t>19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(t, </w:t>
      </w:r>
      <w:r w:rsidRPr="00F01C5C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</w:t>
      </w:r>
      <w:r w:rsidR="007D16F7">
        <w:rPr>
          <w:rFonts w:asciiTheme="majorBidi" w:hAnsiTheme="majorBidi" w:cs="Times New Roman"/>
          <w:iCs/>
          <w:sz w:val="24"/>
          <w:szCs w:val="24"/>
        </w:rPr>
        <w:t>13.2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Hz, 1H), </w:t>
      </w:r>
      <w:r w:rsidRPr="00CF4E91">
        <w:rPr>
          <w:rFonts w:ascii="Times New Roman" w:hAnsi="Times New Roman" w:cs="Times New Roman"/>
          <w:bCs/>
          <w:sz w:val="24"/>
          <w:szCs w:val="24"/>
        </w:rPr>
        <w:t xml:space="preserve">2.91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(d,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1</w:t>
      </w:r>
      <w:r w:rsidR="007D16F7">
        <w:rPr>
          <w:rFonts w:asciiTheme="majorBidi" w:hAnsiTheme="majorBidi" w:cs="Times New Roman"/>
          <w:iCs/>
          <w:sz w:val="24"/>
          <w:szCs w:val="24"/>
        </w:rPr>
        <w:t>4.0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Hz, 1H), 3.25 (d, </w:t>
      </w:r>
      <w:r w:rsidRPr="003E6590">
        <w:rPr>
          <w:rFonts w:asciiTheme="majorBidi" w:hAnsiTheme="majorBidi" w:cs="Times New Roman"/>
          <w:i/>
          <w:sz w:val="24"/>
          <w:szCs w:val="24"/>
        </w:rPr>
        <w:t xml:space="preserve">J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= 13.2 Hz, 1H), 3.40 (s, 3H), 3.64 (d, </w:t>
      </w:r>
      <w:r w:rsidRPr="00F01C5C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12.4 Hz, 1H), 4.84-4.88 (m, 1H), 6.25 (s, 1H), 6.76-6.82 (m, 3H, </w:t>
      </w:r>
      <w:proofErr w:type="spellStart"/>
      <w:r w:rsidRPr="00CF4E91">
        <w:rPr>
          <w:rFonts w:asciiTheme="majorBidi" w:hAnsiTheme="majorBidi" w:cs="Times New Roman"/>
          <w:iCs/>
          <w:sz w:val="24"/>
          <w:szCs w:val="24"/>
        </w:rPr>
        <w:t>ArH</w:t>
      </w:r>
      <w:proofErr w:type="spellEnd"/>
      <w:r w:rsidRPr="00CF4E91">
        <w:rPr>
          <w:rFonts w:asciiTheme="majorBidi" w:hAnsiTheme="majorBidi" w:cs="Times New Roman"/>
          <w:iCs/>
          <w:sz w:val="24"/>
          <w:szCs w:val="24"/>
        </w:rPr>
        <w:t xml:space="preserve">), 6.92-7.09 (m, 3H), 7.15-7.21 (m, 3H), 7.28 (d, </w:t>
      </w:r>
      <w:r w:rsidRPr="007B41CD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8.0 Hz, 1H, </w:t>
      </w:r>
      <w:proofErr w:type="spellStart"/>
      <w:r w:rsidRPr="00CF4E91">
        <w:rPr>
          <w:rFonts w:asciiTheme="majorBidi" w:hAnsiTheme="majorBidi" w:cs="Times New Roman"/>
          <w:iCs/>
          <w:sz w:val="24"/>
          <w:szCs w:val="24"/>
        </w:rPr>
        <w:t>ArH</w:t>
      </w:r>
      <w:proofErr w:type="spellEnd"/>
      <w:r w:rsidRPr="00CF4E91">
        <w:rPr>
          <w:rFonts w:asciiTheme="majorBidi" w:hAnsiTheme="majorBidi" w:cs="Times New Roman"/>
          <w:iCs/>
          <w:sz w:val="24"/>
          <w:szCs w:val="24"/>
        </w:rPr>
        <w:t xml:space="preserve">), 7.49 (d, </w:t>
      </w:r>
      <w:r w:rsidRPr="00CF4E91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7.2 Hz, 1H), 8.00 (d, </w:t>
      </w:r>
      <w:r w:rsidRPr="003E6590">
        <w:rPr>
          <w:rFonts w:asciiTheme="majorBidi" w:hAnsiTheme="majorBidi" w:cs="Times New Roman"/>
          <w:i/>
          <w:sz w:val="24"/>
          <w:szCs w:val="24"/>
        </w:rPr>
        <w:t>J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8.0 Hz, 1H), 10.26 (s, 1H), 10.34 (s, 1H), 10.68 (s, 1H); </w:t>
      </w:r>
      <w:r w:rsidRPr="00CF4E91">
        <w:rPr>
          <w:rFonts w:asciiTheme="majorBidi" w:hAnsiTheme="majorBidi" w:cs="Times New Roman"/>
          <w:iCs/>
          <w:sz w:val="24"/>
          <w:szCs w:val="24"/>
          <w:vertAlign w:val="superscript"/>
        </w:rPr>
        <w:t>13</w:t>
      </w:r>
      <w:r w:rsidRPr="00CF4E91">
        <w:rPr>
          <w:rFonts w:asciiTheme="majorBidi" w:hAnsiTheme="majorBidi" w:cs="Times New Roman"/>
          <w:iCs/>
          <w:sz w:val="24"/>
          <w:szCs w:val="24"/>
        </w:rPr>
        <w:t>C NMR (CDCl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3</w:t>
      </w:r>
      <w:r w:rsidRPr="00CF4E91">
        <w:rPr>
          <w:rFonts w:asciiTheme="majorBidi" w:hAnsiTheme="majorBidi" w:cs="Times New Roman"/>
          <w:iCs/>
          <w:sz w:val="24"/>
          <w:szCs w:val="24"/>
        </w:rPr>
        <w:t>, 1</w:t>
      </w:r>
      <w:r>
        <w:rPr>
          <w:rFonts w:asciiTheme="majorBidi" w:hAnsiTheme="majorBidi" w:cs="Times New Roman"/>
          <w:iCs/>
          <w:sz w:val="24"/>
          <w:szCs w:val="24"/>
        </w:rPr>
        <w:t>00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MHz)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δ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/ppm: 38.9, 41.2, 51.4, 62.3, 64.7, 65.0, 75.2, 109.2, 109.3, 110.9, 113.1, 117.9, 119.5, 120.6, 121.2, 121.9, 123.2, 124.3, 124.5, 127.5, 128.7, 129.3, 131.3, 132.7, 136.1, 141.9, 142.8, 172.3, 178.0, 182.6; LC/MS(ESI): </w:t>
      </w:r>
      <w:r w:rsidRPr="00CF4E91">
        <w:rPr>
          <w:rFonts w:asciiTheme="majorBidi" w:hAnsiTheme="majorBidi" w:cs="Times New Roman"/>
          <w:i/>
          <w:sz w:val="24"/>
          <w:szCs w:val="24"/>
        </w:rPr>
        <w:t>m/z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= 522 (M</w:t>
      </w:r>
      <w:r w:rsidRPr="00CF4E91">
        <w:rPr>
          <w:rFonts w:asciiTheme="majorBidi" w:hAnsiTheme="majorBidi" w:cs="Times New Roman"/>
          <w:iCs/>
          <w:sz w:val="24"/>
          <w:szCs w:val="24"/>
          <w:vertAlign w:val="superscript"/>
        </w:rPr>
        <w:t>+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); Anal. </w:t>
      </w:r>
      <w:proofErr w:type="spellStart"/>
      <w:r w:rsidRPr="00CF4E91">
        <w:rPr>
          <w:rFonts w:asciiTheme="majorBidi" w:hAnsiTheme="majorBidi" w:cs="Times New Roman"/>
          <w:iCs/>
          <w:sz w:val="24"/>
          <w:szCs w:val="24"/>
        </w:rPr>
        <w:t>Calcd</w:t>
      </w:r>
      <w:proofErr w:type="spellEnd"/>
      <w:r w:rsidRPr="00CF4E91">
        <w:rPr>
          <w:rFonts w:asciiTheme="majorBidi" w:hAnsiTheme="majorBidi" w:cs="Times New Roman"/>
          <w:iCs/>
          <w:sz w:val="24"/>
          <w:szCs w:val="24"/>
        </w:rPr>
        <w:t xml:space="preserve"> for C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30</w:t>
      </w:r>
      <w:r w:rsidRPr="00CF4E91">
        <w:rPr>
          <w:rFonts w:asciiTheme="majorBidi" w:hAnsiTheme="majorBidi" w:cs="Times New Roman"/>
          <w:iCs/>
          <w:sz w:val="24"/>
          <w:szCs w:val="24"/>
        </w:rPr>
        <w:t>H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26</w:t>
      </w:r>
      <w:r w:rsidRPr="00CF4E91">
        <w:rPr>
          <w:rFonts w:asciiTheme="majorBidi" w:hAnsiTheme="majorBidi" w:cs="Times New Roman"/>
          <w:iCs/>
          <w:sz w:val="24"/>
          <w:szCs w:val="24"/>
        </w:rPr>
        <w:t>N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4</w:t>
      </w:r>
      <w:r w:rsidRPr="00CF4E91">
        <w:rPr>
          <w:rFonts w:asciiTheme="majorBidi" w:hAnsiTheme="majorBidi" w:cs="Times New Roman"/>
          <w:iCs/>
          <w:sz w:val="24"/>
          <w:szCs w:val="24"/>
        </w:rPr>
        <w:t>O</w:t>
      </w:r>
      <w:r w:rsidRPr="00CF4E91">
        <w:rPr>
          <w:rFonts w:asciiTheme="majorBidi" w:hAnsiTheme="majorBidi" w:cs="Times New Roman"/>
          <w:iCs/>
          <w:sz w:val="24"/>
          <w:szCs w:val="24"/>
          <w:vertAlign w:val="subscript"/>
        </w:rPr>
        <w:t>5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: C, 68.95; H, 5.02; N, 10.72; Found C, 69.05; H, 5.13; N, 10.83.   </w:t>
      </w:r>
    </w:p>
    <w:p w14:paraId="41136DC5" w14:textId="3F7F828C" w:rsidR="000117C8" w:rsidRPr="000117C8" w:rsidRDefault="000117C8" w:rsidP="000117C8">
      <w:pPr>
        <w:spacing w:line="276" w:lineRule="auto"/>
        <w:rPr>
          <w:rFonts w:ascii="Times New Roman" w:hAnsi="Times New Roman" w:cs="Times New Roman"/>
          <w:b/>
          <w:sz w:val="28"/>
          <w:szCs w:val="30"/>
        </w:rPr>
      </w:pPr>
      <w:r w:rsidRPr="00CF4E91">
        <w:rPr>
          <w:rFonts w:asciiTheme="majorBidi" w:hAnsiTheme="majorBidi" w:cs="Times New Roman"/>
          <w:bCs/>
          <w:i/>
          <w:sz w:val="24"/>
          <w:szCs w:val="24"/>
        </w:rPr>
        <w:t xml:space="preserve">Antibiotic sensitivity test </w:t>
      </w:r>
    </w:p>
    <w:p w14:paraId="216700CD" w14:textId="77777777" w:rsidR="000117C8" w:rsidRPr="00600DAB" w:rsidRDefault="000117C8" w:rsidP="000117C8">
      <w:pPr>
        <w:spacing w:after="0" w:line="360" w:lineRule="auto"/>
        <w:ind w:firstLine="720"/>
        <w:jc w:val="both"/>
        <w:rPr>
          <w:rFonts w:asciiTheme="majorBidi" w:hAnsiTheme="majorBidi" w:cs="Times New Roman"/>
          <w:sz w:val="24"/>
          <w:szCs w:val="24"/>
        </w:rPr>
      </w:pPr>
      <w:r w:rsidRPr="00CF4E91">
        <w:rPr>
          <w:rFonts w:asciiTheme="majorBidi" w:hAnsiTheme="majorBidi" w:cs="Times New Roman"/>
          <w:sz w:val="24"/>
          <w:szCs w:val="24"/>
        </w:rPr>
        <w:lastRenderedPageBreak/>
        <w:t xml:space="preserve">The antibiotics resistant profile of several standard antibiotics was determined by disk diffusion methods </w:t>
      </w:r>
      <w:r>
        <w:rPr>
          <w:rFonts w:asciiTheme="majorBidi" w:hAnsiTheme="majorBid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Bauer et al., 1996</w:t>
      </w:r>
      <w:r>
        <w:rPr>
          <w:rFonts w:asciiTheme="majorBidi" w:hAnsiTheme="majorBidi" w:cs="Times New Roman"/>
          <w:sz w:val="24"/>
          <w:szCs w:val="24"/>
        </w:rPr>
        <w:t>)</w:t>
      </w:r>
      <w:r w:rsidRPr="00CF4E91">
        <w:rPr>
          <w:rFonts w:asciiTheme="majorBidi" w:hAnsiTheme="majorBidi" w:cs="Times New Roman"/>
          <w:sz w:val="24"/>
          <w:szCs w:val="24"/>
        </w:rPr>
        <w:t xml:space="preserve">. 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Targeted ESKAPE pathogens were evaluated against eight standard antibiotics available in our lab namely; </w:t>
      </w:r>
      <w:r w:rsidRPr="00CF4E91">
        <w:rPr>
          <w:rFonts w:asciiTheme="majorBidi" w:hAnsiTheme="majorBidi" w:cs="Times New Roman"/>
          <w:sz w:val="24"/>
          <w:szCs w:val="24"/>
        </w:rPr>
        <w:t>Ampicillin (AMP-25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µg); Chloramphenicol (C-30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µg); Ciprofloxacin (CIP-5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µg); Gentamycin (GEN-10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µg); Penicillin-G (P-10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units); Streptomycin (S-10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µg); Tetracycline (TE-30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µg); Vancomycin (VA-30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F4E91">
        <w:rPr>
          <w:rFonts w:asciiTheme="majorBidi" w:hAnsiTheme="majorBidi" w:cs="Times New Roman"/>
          <w:sz w:val="24"/>
          <w:szCs w:val="24"/>
        </w:rPr>
        <w:t>µg).</w:t>
      </w:r>
      <w:r w:rsidRPr="00CF4E91">
        <w:rPr>
          <w:rFonts w:asciiTheme="majorBidi" w:hAnsiTheme="majorBidi" w:cs="Times New Roman"/>
          <w:iCs/>
          <w:sz w:val="24"/>
          <w:szCs w:val="24"/>
        </w:rPr>
        <w:t xml:space="preserve"> The following bacterial pathogens </w:t>
      </w:r>
      <w:r w:rsidRPr="00CF4E91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>E</w:t>
      </w:r>
      <w:r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CF4E91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>faecium</w:t>
      </w:r>
      <w:r w:rsidRPr="00CF4E91">
        <w:rPr>
          <w:rFonts w:asciiTheme="majorBidi" w:hAnsiTheme="majorBidi" w:cs="Times New Roman"/>
          <w:sz w:val="24"/>
          <w:szCs w:val="24"/>
          <w:shd w:val="clear" w:color="auto" w:fill="FFFFFF"/>
        </w:rPr>
        <w:t>,</w:t>
      </w:r>
      <w:r w:rsidRPr="00CF4E91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 xml:space="preserve"> S</w:t>
      </w:r>
      <w:r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>.</w:t>
      </w:r>
      <w:r w:rsidRPr="00CF4E91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 xml:space="preserve"> aureus</w:t>
      </w:r>
      <w:r w:rsidRPr="00CF4E91">
        <w:rPr>
          <w:rFonts w:asciiTheme="majorBidi" w:hAnsiTheme="majorBidi" w:cs="Times New Roman"/>
          <w:sz w:val="24"/>
          <w:szCs w:val="24"/>
          <w:shd w:val="clear" w:color="auto" w:fill="FFFFFF"/>
        </w:rPr>
        <w:t xml:space="preserve">, 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>K</w:t>
      </w:r>
      <w:r>
        <w:rPr>
          <w:rFonts w:asciiTheme="majorBidi" w:hAnsiTheme="majorBidi" w:cs="Times New Roman"/>
          <w:i/>
          <w:iCs/>
          <w:sz w:val="24"/>
          <w:szCs w:val="24"/>
        </w:rPr>
        <w:t>.</w:t>
      </w:r>
      <w:r w:rsidRPr="00CF4E91">
        <w:rPr>
          <w:rFonts w:asciiTheme="majorBidi" w:hAnsiTheme="majorBidi" w:cs="Times New Roman"/>
          <w:i/>
          <w:iCs/>
          <w:sz w:val="24"/>
          <w:szCs w:val="24"/>
        </w:rPr>
        <w:t xml:space="preserve"> pneumoniae</w:t>
      </w:r>
      <w:r w:rsidRPr="00CF4E91">
        <w:rPr>
          <w:rFonts w:asciiTheme="majorBidi" w:hAnsiTheme="majorBidi" w:cs="Times New Roman"/>
          <w:sz w:val="24"/>
          <w:szCs w:val="24"/>
        </w:rPr>
        <w:t xml:space="preserve">, </w:t>
      </w:r>
      <w:r w:rsidRPr="00CF4E91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>A</w:t>
      </w:r>
      <w:r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CF4E91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>baumannii</w:t>
      </w:r>
      <w:proofErr w:type="spellEnd"/>
      <w:r w:rsidRPr="00CF4E91">
        <w:rPr>
          <w:rFonts w:asciiTheme="majorBidi" w:hAnsiTheme="majorBidi" w:cs="Times New Roman"/>
          <w:sz w:val="24"/>
          <w:szCs w:val="24"/>
          <w:shd w:val="clear" w:color="auto" w:fill="FFFFFF"/>
        </w:rPr>
        <w:t xml:space="preserve">, </w:t>
      </w:r>
      <w:r w:rsidRPr="00600DAB">
        <w:rPr>
          <w:rFonts w:asciiTheme="majorBidi" w:hAnsiTheme="majorBidi" w:cs="Times New Roman"/>
          <w:i/>
          <w:iCs/>
          <w:sz w:val="24"/>
          <w:szCs w:val="24"/>
        </w:rPr>
        <w:t>P</w:t>
      </w:r>
      <w:r>
        <w:rPr>
          <w:rFonts w:asciiTheme="majorBidi" w:hAnsiTheme="majorBidi" w:cs="Times New Roman"/>
          <w:i/>
          <w:iCs/>
          <w:sz w:val="24"/>
          <w:szCs w:val="24"/>
        </w:rPr>
        <w:t>.</w:t>
      </w:r>
      <w:r w:rsidRPr="00600DAB">
        <w:rPr>
          <w:rFonts w:asciiTheme="majorBidi" w:hAnsiTheme="majorBidi" w:cs="Times New Roman"/>
          <w:i/>
          <w:iCs/>
          <w:sz w:val="24"/>
          <w:szCs w:val="24"/>
        </w:rPr>
        <w:t xml:space="preserve"> aeruginosa</w:t>
      </w:r>
      <w:r w:rsidRPr="00600DAB">
        <w:rPr>
          <w:rFonts w:asciiTheme="majorBidi" w:hAnsiTheme="majorBidi" w:cs="Times New Roman"/>
          <w:sz w:val="24"/>
          <w:szCs w:val="24"/>
        </w:rPr>
        <w:t xml:space="preserve"> and </w:t>
      </w:r>
      <w:r w:rsidRPr="00600DAB">
        <w:rPr>
          <w:rFonts w:asciiTheme="majorBidi" w:hAnsiTheme="majorBidi" w:cs="Times New Roman"/>
          <w:i/>
          <w:iCs/>
          <w:sz w:val="24"/>
          <w:szCs w:val="24"/>
          <w:shd w:val="clear" w:color="auto" w:fill="FFFFFF"/>
        </w:rPr>
        <w:t>Enterobacter</w:t>
      </w:r>
      <w:r w:rsidRPr="00600DAB">
        <w:rPr>
          <w:rFonts w:asciiTheme="majorBidi" w:hAnsiTheme="majorBidi" w:cs="Times New Roman"/>
          <w:sz w:val="24"/>
          <w:szCs w:val="24"/>
          <w:shd w:val="clear" w:color="auto" w:fill="FFFFFF"/>
        </w:rPr>
        <w:t xml:space="preserve"> sp., </w:t>
      </w:r>
      <w:r w:rsidRPr="00600DAB">
        <w:rPr>
          <w:rFonts w:asciiTheme="majorBidi" w:hAnsiTheme="majorBidi" w:cs="Times New Roman"/>
          <w:sz w:val="24"/>
          <w:szCs w:val="24"/>
        </w:rPr>
        <w:t xml:space="preserve">were used to determined antibiotics sensitivities test. </w:t>
      </w:r>
    </w:p>
    <w:p w14:paraId="7EA011D7" w14:textId="24BFF94D" w:rsidR="00A7772F" w:rsidRDefault="00A7772F"/>
    <w:p w14:paraId="68EB730D" w14:textId="37467857" w:rsidR="001F1943" w:rsidRPr="00CF4E91" w:rsidRDefault="001F1943" w:rsidP="001F1943">
      <w:pPr>
        <w:rPr>
          <w:rFonts w:asciiTheme="majorBidi" w:hAnsiTheme="majorBidi" w:cs="Times New Roman"/>
          <w:sz w:val="24"/>
          <w:szCs w:val="24"/>
        </w:rPr>
      </w:pPr>
      <w:r w:rsidRPr="00CF4E91">
        <w:rPr>
          <w:rFonts w:asciiTheme="majorBidi" w:hAnsiTheme="majorBidi" w:cs="Times New Roman"/>
          <w:b/>
          <w:bCs/>
          <w:sz w:val="24"/>
          <w:szCs w:val="24"/>
        </w:rPr>
        <w:t xml:space="preserve">Table </w:t>
      </w:r>
      <w:r w:rsidR="008516D6">
        <w:rPr>
          <w:rFonts w:asciiTheme="majorBidi" w:hAnsiTheme="majorBidi" w:cs="Times New Roman"/>
          <w:b/>
          <w:bCs/>
          <w:sz w:val="24"/>
          <w:szCs w:val="24"/>
        </w:rPr>
        <w:t>S</w:t>
      </w:r>
      <w:r w:rsidRPr="00CF4E91">
        <w:rPr>
          <w:rFonts w:asciiTheme="majorBidi" w:hAnsiTheme="majorBidi" w:cs="Times New Roman"/>
          <w:b/>
          <w:bCs/>
          <w:sz w:val="24"/>
          <w:szCs w:val="24"/>
        </w:rPr>
        <w:t>1</w:t>
      </w:r>
      <w:r>
        <w:rPr>
          <w:rFonts w:asciiTheme="majorBidi" w:hAnsiTheme="majorBidi" w:cs="Times New Roman"/>
          <w:sz w:val="24"/>
          <w:szCs w:val="24"/>
        </w:rPr>
        <w:t xml:space="preserve">: </w:t>
      </w:r>
      <w:r w:rsidRPr="00CF4E91">
        <w:rPr>
          <w:rFonts w:asciiTheme="majorBidi" w:hAnsiTheme="majorBidi" w:cs="Times New Roman"/>
          <w:sz w:val="24"/>
          <w:szCs w:val="24"/>
        </w:rPr>
        <w:t xml:space="preserve">Antibiotic sensitivity profile of ESKAPE pathogens </w:t>
      </w:r>
    </w:p>
    <w:tbl>
      <w:tblPr>
        <w:tblStyle w:val="ListTable6Colorful1"/>
        <w:tblW w:w="7830" w:type="dxa"/>
        <w:tblLook w:val="04A0" w:firstRow="1" w:lastRow="0" w:firstColumn="1" w:lastColumn="0" w:noHBand="0" w:noVBand="1"/>
      </w:tblPr>
      <w:tblGrid>
        <w:gridCol w:w="3240"/>
        <w:gridCol w:w="1710"/>
        <w:gridCol w:w="2880"/>
      </w:tblGrid>
      <w:tr w:rsidR="001F1943" w:rsidRPr="00CF4E91" w14:paraId="42BB804A" w14:textId="77777777" w:rsidTr="00B1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000000" w:themeColor="text1"/>
            </w:tcBorders>
          </w:tcPr>
          <w:p w14:paraId="2BA9A073" w14:textId="77777777" w:rsidR="001F1943" w:rsidRPr="00CF4E91" w:rsidRDefault="001F1943" w:rsidP="00B1131D">
            <w:pPr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ESKAPE pathogens</w:t>
            </w: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14:paraId="257D36BE" w14:textId="77777777" w:rsidR="001F1943" w:rsidRPr="00CF4E91" w:rsidRDefault="001F1943" w:rsidP="00B11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No of resistant antibiotics</w:t>
            </w:r>
          </w:p>
        </w:tc>
        <w:tc>
          <w:tcPr>
            <w:tcW w:w="2880" w:type="dxa"/>
            <w:tcBorders>
              <w:top w:val="single" w:sz="4" w:space="0" w:color="000000" w:themeColor="text1"/>
            </w:tcBorders>
          </w:tcPr>
          <w:p w14:paraId="4FA9DE21" w14:textId="77777777" w:rsidR="001F1943" w:rsidRPr="00CF4E91" w:rsidRDefault="001F1943" w:rsidP="00B11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="Times New Roman"/>
                <w:color w:val="auto"/>
                <w:sz w:val="24"/>
                <w:szCs w:val="24"/>
              </w:rPr>
              <w:t>R</w:t>
            </w: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esistant antibiotics</w:t>
            </w: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  <w:vertAlign w:val="superscript"/>
              </w:rPr>
              <w:t>*</w:t>
            </w:r>
          </w:p>
        </w:tc>
      </w:tr>
      <w:tr w:rsidR="001F1943" w:rsidRPr="00CF4E91" w14:paraId="09EAE6FF" w14:textId="77777777" w:rsidTr="00B1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E356ABB" w14:textId="77777777" w:rsidR="001F1943" w:rsidRPr="00CF4E91" w:rsidRDefault="001F1943" w:rsidP="00B1131D">
            <w:pPr>
              <w:jc w:val="both"/>
              <w:rPr>
                <w:rFonts w:asciiTheme="majorBidi" w:hAnsiTheme="majorBidi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Enterococcus faecium</w:t>
            </w:r>
          </w:p>
        </w:tc>
        <w:tc>
          <w:tcPr>
            <w:tcW w:w="1710" w:type="dxa"/>
          </w:tcPr>
          <w:p w14:paraId="524C4539" w14:textId="77777777" w:rsidR="001F1943" w:rsidRPr="00CF4E91" w:rsidRDefault="001F1943" w:rsidP="00B1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53088BE0" w14:textId="77777777" w:rsidR="001F1943" w:rsidRPr="00CF4E91" w:rsidRDefault="001F1943" w:rsidP="00B1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 xml:space="preserve">AMP, C, CIP, P, S,  </w:t>
            </w:r>
          </w:p>
        </w:tc>
      </w:tr>
      <w:tr w:rsidR="001F1943" w:rsidRPr="00CF4E91" w14:paraId="2AB579BC" w14:textId="77777777" w:rsidTr="00B1131D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3AC7737" w14:textId="77777777" w:rsidR="001F1943" w:rsidRPr="00CF4E91" w:rsidRDefault="001F1943" w:rsidP="00B1131D">
            <w:pPr>
              <w:jc w:val="both"/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Staphylococcus aureus</w:t>
            </w:r>
          </w:p>
        </w:tc>
        <w:tc>
          <w:tcPr>
            <w:tcW w:w="1710" w:type="dxa"/>
          </w:tcPr>
          <w:p w14:paraId="5A6643C2" w14:textId="77777777" w:rsidR="001F1943" w:rsidRPr="00CF4E91" w:rsidRDefault="001F1943" w:rsidP="00B1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20424DF5" w14:textId="77777777" w:rsidR="001F1943" w:rsidRPr="00CF4E91" w:rsidRDefault="001F1943" w:rsidP="00B1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 xml:space="preserve">AMP, C, GEN, P, TE, VA </w:t>
            </w:r>
          </w:p>
        </w:tc>
      </w:tr>
      <w:tr w:rsidR="001F1943" w:rsidRPr="00CF4E91" w14:paraId="73950116" w14:textId="77777777" w:rsidTr="00B1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F0BF0F3" w14:textId="77777777" w:rsidR="001F1943" w:rsidRPr="00CF4E91" w:rsidRDefault="001F1943" w:rsidP="00B1131D">
            <w:pPr>
              <w:rPr>
                <w:rFonts w:asciiTheme="majorBidi" w:hAnsiTheme="majorBidi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Klebsiella pneumoniae </w:t>
            </w:r>
          </w:p>
          <w:p w14:paraId="582750F9" w14:textId="77777777" w:rsidR="001F1943" w:rsidRPr="00CF4E91" w:rsidRDefault="001F1943" w:rsidP="00B1131D">
            <w:pPr>
              <w:jc w:val="both"/>
              <w:rPr>
                <w:rFonts w:asciiTheme="majorBidi" w:hAnsiTheme="majorBidi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5A5139" w14:textId="77777777" w:rsidR="001F1943" w:rsidRPr="00CF4E91" w:rsidRDefault="001F1943" w:rsidP="00B1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5EEADFB5" w14:textId="77777777" w:rsidR="001F1943" w:rsidRPr="00CF4E91" w:rsidRDefault="001F1943" w:rsidP="00B1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AMP, CIP, GEN, P, TE</w:t>
            </w:r>
          </w:p>
        </w:tc>
      </w:tr>
      <w:tr w:rsidR="001F1943" w:rsidRPr="00CF4E91" w14:paraId="77D6FCB6" w14:textId="77777777" w:rsidTr="00B1131D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6579D22" w14:textId="77777777" w:rsidR="001F1943" w:rsidRPr="00CF4E91" w:rsidRDefault="001F1943" w:rsidP="00B1131D">
            <w:pPr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 xml:space="preserve">Acinetobacter </w:t>
            </w:r>
            <w:proofErr w:type="spellStart"/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baumannii</w:t>
            </w:r>
            <w:proofErr w:type="spellEnd"/>
          </w:p>
        </w:tc>
        <w:tc>
          <w:tcPr>
            <w:tcW w:w="1710" w:type="dxa"/>
          </w:tcPr>
          <w:p w14:paraId="5A33E9CE" w14:textId="77777777" w:rsidR="001F1943" w:rsidRPr="00CF4E91" w:rsidRDefault="001F1943" w:rsidP="00B1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149D767B" w14:textId="77777777" w:rsidR="001F1943" w:rsidRPr="00CF4E91" w:rsidRDefault="001F1943" w:rsidP="00B1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AMP, C, CIP, GEN, P, TE, VA</w:t>
            </w:r>
          </w:p>
        </w:tc>
      </w:tr>
      <w:tr w:rsidR="001F1943" w:rsidRPr="00CF4E91" w14:paraId="36033144" w14:textId="77777777" w:rsidTr="00B1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DA9BC85" w14:textId="77777777" w:rsidR="001F1943" w:rsidRPr="00CF4E91" w:rsidRDefault="001F1943" w:rsidP="00B1131D">
            <w:pPr>
              <w:rPr>
                <w:rFonts w:asciiTheme="majorBidi" w:hAnsiTheme="majorBidi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Pseudomonas aeruginosa </w:t>
            </w:r>
          </w:p>
          <w:p w14:paraId="43B1EB18" w14:textId="77777777" w:rsidR="001F1943" w:rsidRPr="00CF4E91" w:rsidRDefault="001F1943" w:rsidP="00B1131D">
            <w:pPr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94DB14" w14:textId="77777777" w:rsidR="001F1943" w:rsidRPr="00CF4E91" w:rsidRDefault="001F1943" w:rsidP="00B1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38A53C33" w14:textId="77777777" w:rsidR="001F1943" w:rsidRPr="00CF4E91" w:rsidRDefault="001F1943" w:rsidP="00B1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AMP, C, GEN, P, TE, VA</w:t>
            </w:r>
          </w:p>
        </w:tc>
      </w:tr>
      <w:tr w:rsidR="001F1943" w:rsidRPr="00CF4E91" w14:paraId="2A3602D4" w14:textId="77777777" w:rsidTr="00B1131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sz="4" w:space="0" w:color="000000" w:themeColor="text1"/>
            </w:tcBorders>
          </w:tcPr>
          <w:p w14:paraId="3385D525" w14:textId="77777777" w:rsidR="001F1943" w:rsidRPr="00CF4E91" w:rsidRDefault="001F1943" w:rsidP="00B1131D">
            <w:pPr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</w:rPr>
              <w:t>Enterobacter</w:t>
            </w:r>
            <w:r w:rsidRPr="00CF4E91">
              <w:rPr>
                <w:rFonts w:asciiTheme="majorBidi" w:hAnsiTheme="majorBidi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species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304EC54F" w14:textId="77777777" w:rsidR="001F1943" w:rsidRPr="00CF4E91" w:rsidRDefault="001F1943" w:rsidP="00B1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58F42B82" w14:textId="77777777" w:rsidR="001F1943" w:rsidRPr="00CF4E91" w:rsidRDefault="001F1943" w:rsidP="00B1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auto"/>
                <w:sz w:val="24"/>
                <w:szCs w:val="24"/>
              </w:rPr>
            </w:pPr>
            <w:r w:rsidRPr="00CF4E91">
              <w:rPr>
                <w:rFonts w:asciiTheme="majorBidi" w:hAnsiTheme="majorBidi" w:cs="Times New Roman"/>
                <w:color w:val="auto"/>
                <w:sz w:val="24"/>
                <w:szCs w:val="24"/>
              </w:rPr>
              <w:t>AMP, P, S, VA</w:t>
            </w:r>
          </w:p>
        </w:tc>
      </w:tr>
    </w:tbl>
    <w:p w14:paraId="7517485E" w14:textId="77777777" w:rsidR="001F1943" w:rsidRPr="00CF4E91" w:rsidRDefault="001F1943" w:rsidP="001F1943">
      <w:pPr>
        <w:rPr>
          <w:rFonts w:asciiTheme="majorBidi" w:hAnsiTheme="majorBidi" w:cs="Times New Roman"/>
          <w:sz w:val="2"/>
          <w:szCs w:val="2"/>
        </w:rPr>
      </w:pPr>
    </w:p>
    <w:p w14:paraId="194037AF" w14:textId="77777777" w:rsidR="001F1943" w:rsidRPr="00CF4E91" w:rsidRDefault="001F1943" w:rsidP="001F1943">
      <w:pPr>
        <w:spacing w:after="0" w:line="240" w:lineRule="auto"/>
        <w:jc w:val="both"/>
        <w:rPr>
          <w:rFonts w:asciiTheme="majorBidi" w:hAnsiTheme="majorBidi" w:cs="Times New Roman"/>
          <w:sz w:val="24"/>
          <w:szCs w:val="24"/>
        </w:rPr>
      </w:pPr>
      <w:r w:rsidRPr="00CF4E91">
        <w:rPr>
          <w:rFonts w:asciiTheme="majorBidi" w:hAnsiTheme="majorBidi" w:cs="Times New Roman"/>
          <w:sz w:val="24"/>
          <w:szCs w:val="24"/>
        </w:rPr>
        <w:t>*Ampicillin (AMP-25µg); Chloramphenicol (C-30µg); Ciprofloxacin (CIP-5µg); Gentamycin (GEN-10µg); Penicillin-G (P-10units); Streptomycin (S-10µg); Tetracycline (TE-30µg); Vancomycin (VA-30µg).</w:t>
      </w:r>
    </w:p>
    <w:p w14:paraId="73CBB4FE" w14:textId="77777777" w:rsidR="001F1943" w:rsidRDefault="001F1943"/>
    <w:sectPr w:rsidR="001F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OT863180fb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F2"/>
    <w:rsid w:val="000117C8"/>
    <w:rsid w:val="001F1943"/>
    <w:rsid w:val="00497176"/>
    <w:rsid w:val="004F0866"/>
    <w:rsid w:val="00616511"/>
    <w:rsid w:val="007D16F7"/>
    <w:rsid w:val="008516D6"/>
    <w:rsid w:val="00973CFF"/>
    <w:rsid w:val="00A7772F"/>
    <w:rsid w:val="00B86125"/>
    <w:rsid w:val="00C90CAD"/>
    <w:rsid w:val="00D878F2"/>
    <w:rsid w:val="00DC29BE"/>
    <w:rsid w:val="00E52D48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70F9"/>
  <w15:chartTrackingRefBased/>
  <w15:docId w15:val="{7868B79A-0B89-47D2-B1A8-8A1821AE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7C8"/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1F1943"/>
    <w:pPr>
      <w:spacing w:after="0" w:line="240" w:lineRule="auto"/>
    </w:pPr>
    <w:rPr>
      <w:rFonts w:eastAsia="Times New Roman" w:cs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Arial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 w:themeFill="text1" w:themeFillTint="33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Arumugam Natarajan</dc:creator>
  <cp:keywords/>
  <dc:description/>
  <cp:lastModifiedBy>Arumugam Natarajan</cp:lastModifiedBy>
  <cp:revision>17</cp:revision>
  <dcterms:created xsi:type="dcterms:W3CDTF">2023-08-31T09:06:00Z</dcterms:created>
  <dcterms:modified xsi:type="dcterms:W3CDTF">2023-09-28T06:45:00Z</dcterms:modified>
</cp:coreProperties>
</file>