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5B91B" w14:textId="06B5E678" w:rsidR="00CB4009" w:rsidRDefault="00CB4009" w:rsidP="00302C2B">
      <w:pPr>
        <w:spacing w:line="480" w:lineRule="auto"/>
        <w:rPr>
          <w:rFonts w:asciiTheme="majorBidi" w:hAnsiTheme="majorBidi" w:cstheme="majorBidi"/>
          <w:b/>
          <w:bCs/>
          <w:sz w:val="24"/>
          <w:szCs w:val="24"/>
        </w:rPr>
      </w:pPr>
      <w:r w:rsidRPr="0047187F">
        <w:rPr>
          <w:rFonts w:asciiTheme="majorBidi" w:hAnsiTheme="majorBidi" w:cstheme="majorBidi"/>
          <w:b/>
          <w:bCs/>
          <w:sz w:val="24"/>
          <w:szCs w:val="24"/>
        </w:rPr>
        <w:t>Supplementary data</w:t>
      </w:r>
    </w:p>
    <w:p w14:paraId="0B574311" w14:textId="3C1C410E" w:rsidR="001C2C8B" w:rsidRDefault="002A0D2A" w:rsidP="002A0D2A">
      <w:pPr>
        <w:spacing w:line="480" w:lineRule="auto"/>
        <w:jc w:val="both"/>
        <w:rPr>
          <w:rFonts w:asciiTheme="majorBidi" w:hAnsiTheme="majorBidi" w:cstheme="majorBidi"/>
          <w:b/>
          <w:bCs/>
          <w:sz w:val="24"/>
          <w:szCs w:val="24"/>
        </w:rPr>
      </w:pPr>
      <w:r w:rsidRPr="00185C43">
        <w:rPr>
          <w:rFonts w:asciiTheme="majorBidi" w:hAnsiTheme="majorBidi" w:cstheme="majorBidi"/>
          <w:b/>
          <w:bCs/>
          <w:sz w:val="24"/>
          <w:szCs w:val="24"/>
        </w:rPr>
        <w:t xml:space="preserve">Plant material </w:t>
      </w:r>
    </w:p>
    <w:p w14:paraId="325FB300" w14:textId="02291382" w:rsidR="00A00C25" w:rsidRDefault="00A00C25" w:rsidP="002A0D2A">
      <w:pPr>
        <w:spacing w:line="480" w:lineRule="auto"/>
        <w:jc w:val="both"/>
        <w:rPr>
          <w:rFonts w:asciiTheme="majorBidi" w:hAnsiTheme="majorBidi" w:cstheme="majorBidi"/>
          <w:sz w:val="24"/>
          <w:szCs w:val="24"/>
        </w:rPr>
      </w:pPr>
      <w:r w:rsidRPr="00185C43">
        <w:rPr>
          <w:rFonts w:asciiTheme="majorBidi" w:hAnsiTheme="majorBidi" w:cstheme="majorBidi"/>
          <w:sz w:val="24"/>
          <w:szCs w:val="24"/>
        </w:rPr>
        <w:t>LP seeds (2</w:t>
      </w:r>
      <w:r w:rsidR="001D7AE5">
        <w:rPr>
          <w:rFonts w:asciiTheme="majorBidi" w:hAnsiTheme="majorBidi" w:cstheme="majorBidi"/>
          <w:sz w:val="24"/>
          <w:szCs w:val="24"/>
        </w:rPr>
        <w:t xml:space="preserve"> </w:t>
      </w:r>
      <w:r w:rsidRPr="00185C43">
        <w:rPr>
          <w:rFonts w:asciiTheme="majorBidi" w:hAnsiTheme="majorBidi" w:cstheme="majorBidi"/>
          <w:sz w:val="24"/>
          <w:szCs w:val="24"/>
        </w:rPr>
        <w:t xml:space="preserve">Kg) were defatted with </w:t>
      </w:r>
      <w:r w:rsidRPr="00185C43">
        <w:rPr>
          <w:rFonts w:asciiTheme="majorBidi" w:hAnsiTheme="majorBidi" w:cstheme="majorBidi"/>
          <w:i/>
          <w:iCs/>
          <w:sz w:val="24"/>
          <w:szCs w:val="24"/>
        </w:rPr>
        <w:t>n</w:t>
      </w:r>
      <w:r w:rsidRPr="00185C43">
        <w:rPr>
          <w:rFonts w:asciiTheme="majorBidi" w:hAnsiTheme="majorBidi" w:cstheme="majorBidi"/>
          <w:sz w:val="24"/>
          <w:szCs w:val="24"/>
        </w:rPr>
        <w:t xml:space="preserve">-hexane (Sigma Aldrich, Munich, Germany), extracted using 75% ethanol-water, vacuum filtered using #4 Whatman type filters and the supernatant was completely </w:t>
      </w:r>
      <w:proofErr w:type="spellStart"/>
      <w:r w:rsidRPr="00185C43">
        <w:rPr>
          <w:rFonts w:asciiTheme="majorBidi" w:hAnsiTheme="majorBidi" w:cstheme="majorBidi"/>
          <w:sz w:val="24"/>
          <w:szCs w:val="24"/>
        </w:rPr>
        <w:t>rotavaporated</w:t>
      </w:r>
      <w:proofErr w:type="spellEnd"/>
      <w:r w:rsidRPr="00185C43">
        <w:rPr>
          <w:rFonts w:asciiTheme="majorBidi" w:hAnsiTheme="majorBidi" w:cstheme="majorBidi"/>
          <w:sz w:val="24"/>
          <w:szCs w:val="24"/>
        </w:rPr>
        <w:t xml:space="preserve"> under reduced pressure at 40°C (</w:t>
      </w:r>
      <w:proofErr w:type="spellStart"/>
      <w:r w:rsidRPr="00185C43">
        <w:rPr>
          <w:rFonts w:asciiTheme="majorBidi" w:hAnsiTheme="majorBidi" w:cstheme="majorBidi"/>
          <w:sz w:val="24"/>
          <w:szCs w:val="24"/>
        </w:rPr>
        <w:t>Buchi</w:t>
      </w:r>
      <w:proofErr w:type="spellEnd"/>
      <w:r w:rsidRPr="00185C43">
        <w:rPr>
          <w:rFonts w:asciiTheme="majorBidi" w:hAnsiTheme="majorBidi" w:cstheme="majorBidi"/>
          <w:sz w:val="24"/>
          <w:szCs w:val="24"/>
        </w:rPr>
        <w:t xml:space="preserve">, R-210, Switzerland), till dryness (yield 7.5% w/w). Fresh leaves of green tea (2Kg) were macerated for 72 h followed by filtration using vacuum and </w:t>
      </w:r>
      <w:proofErr w:type="spellStart"/>
      <w:r w:rsidRPr="00185C43">
        <w:rPr>
          <w:rFonts w:asciiTheme="majorBidi" w:hAnsiTheme="majorBidi" w:cstheme="majorBidi"/>
          <w:sz w:val="24"/>
          <w:szCs w:val="24"/>
        </w:rPr>
        <w:t>rotavaporated</w:t>
      </w:r>
      <w:proofErr w:type="spellEnd"/>
      <w:r w:rsidRPr="00185C43">
        <w:rPr>
          <w:rFonts w:asciiTheme="majorBidi" w:hAnsiTheme="majorBidi" w:cstheme="majorBidi"/>
          <w:sz w:val="24"/>
          <w:szCs w:val="24"/>
        </w:rPr>
        <w:t xml:space="preserve"> till complete dryness (yield 13.36% w/w) with 45 % major component (-) epigallocatechin-3-gallate (EGCG) </w:t>
      </w:r>
      <w:sdt>
        <w:sdtPr>
          <w:rPr>
            <w:rFonts w:asciiTheme="majorBidi" w:hAnsiTheme="majorBidi" w:cstheme="majorBidi"/>
            <w:color w:val="000000"/>
            <w:sz w:val="24"/>
            <w:szCs w:val="24"/>
          </w:rPr>
          <w:tag w:val="MENDELEY_CITATION_v3_eyJjaXRhdGlvbklEIjoiTUVOREVMRVlfQ0lUQVRJT05fNTI2ZGQ5ZTgtMTdlNC00M2ExLWE5N2QtM2JjOWMwNTFjZGE0IiwiY2l0YXRpb25JdGVtcyI6W3siaWQiOiJjMGYzMmJhZS1mOGE1LTM3YzktYWJmNC05MTlmYTYxYjdjNGQiLCJpdGVtRGF0YSI6eyJ0eXBlIjoiYXJ0aWNsZS1qb3VybmFsIiwiaWQiOiJjMGYzMmJhZS1mOGE1LTM3YzktYWJmNC05MTlmYTYxYjdjNGQiLCJ0aXRsZSI6IkdyZWVuIHRlYSBleHRyYWN0IGFuZCBpdHMgbWFqb3IgY29uc3RpdHVlbnQsIGVwaWdhbGxvY2F0ZWNoaW4tMy1nYWxsYXRlLCBpbmR1Y2UgZXBpdGhlbGlhbCBiZXRhLWRlZmVuc2luIHNlY3JldGlvbiBhbmQgcHJldmVudCBiZXRhLWRlZmVuc2luIGRlZ3JhZGF0aW9uIGJ5IFBvcnBoeXJvbW9uYXMgZ2luZ2l2YWxpcyIsImF1dGhvciI6W3siZmFtaWx5IjoiTG9tYmFyZG8gQmVkcmFuIiwiZ2l2ZW4iOiJULiBCLiIsInBhcnNlLW5hbWVzIjpmYWxzZSwiZHJvcHBpbmctcGFydGljbGUiOiIiLCJub24tZHJvcHBpbmctcGFydGljbGUiOiIifSx7ImZhbWlseSI6IkZlZ2hhbGkiLCJnaXZlbiI6IksuIiwicGFyc2UtbmFtZXMiOmZhbHNlLCJkcm9wcGluZy1wYXJ0aWNsZSI6IiIsIm5vbi1kcm9wcGluZy1wYXJ0aWNsZSI6IiJ9LHsiZmFtaWx5IjoiWmhhbyIsImdpdmVuIjoiTC4iLCJwYXJzZS1uYW1lcyI6ZmFsc2UsImRyb3BwaW5nLXBhcnRpY2xlIjoiIiwibm9uLWRyb3BwaW5nLXBhcnRpY2xlIjoiIn0seyJmYW1pbHkiOiJQYWxvbWFyaSBTcG9saWRvcmlvIiwiZ2l2ZW4iOiJELiBNLiIsInBhcnNlLW5hbWVzIjpmYWxzZSwiZHJvcHBpbmctcGFydGljbGUiOiIiLCJub24tZHJvcHBpbmctcGFydGljbGUiOiIifSx7ImZhbWlseSI6IkdyZW5pZXIiLCJnaXZlbiI6IkQuIiwicGFyc2UtbmFtZXMiOmZhbHNlLCJkcm9wcGluZy1wYXJ0aWNsZSI6IiIsIm5vbi1kcm9wcGluZy1wYXJ0aWNsZSI6IiJ9XSwiY29udGFpbmVyLXRpdGxlIjoiSm91cm5hbCBvZiBQZXJpb2RvbnRhbCBSZXNlYXJjaCIsIkRPSSI6IjEwLjExMTEvanJlLjEyMTQyIiwiSVNTTiI6IjE2MDAwNzY1IiwiUE1JRCI6IjI0MjA2MTk0IiwiaXNzdWVkIjp7ImRhdGUtcGFydHMiOltbMjAxNCwxMCwxXV19LCJwYWdlIjoiNjE1LTYyMyIsImFic3RyYWN0IjoiQmFja2dyb3VuZCBhbmQgT2JqZWN0aXZlOiBBbnRpbWljcm9iaWFsIHBlcHRpZGVzLCBzdWNoIGFzIGJldGEtZGVmZW5zaW5zLCBzZWNyZXRlZCBieSBnaW5naXZhbCBlcGl0aGVsaWFsIGNlbGxzLCBhcmUgdGhvdWdodCB0byBwbGF5IGEgbWFqb3Igcm9sZSBpbiBwcmV2ZW50aW5nIHBlcmlvZG9udGFsIGRpc2Vhc2VzLiBJbiB0aGUgcHJlc2VudCBzdHVkeSwgd2UgaW52ZXN0aWdhdGVkIHRoZSBhYmlsaXR5IG9mIGdyZWVuIHRlYSBwb2x5cGhlbm9scyB0byBpbmR1Y2UgaHVtYW4gYmV0YS1kZWZlbnNpbiAoaEJEKSBzZWNyZXRpb24gaW4gZ2luZ2l2YWwgZXBpdGhlbGlhbCBjZWxscyBhbmQgdG8gcHJvdGVjdCBoQkRzIGZyb20gcHJvdGVvbHl0aWMgZGVncmFkYXRpb24gYnkgUG9ycGh5cm9tb25hcyBnaW5naXZhbGlzLiBNYXRlcmlhbCBhbmQgTWV0aG9kczogR2luZ2l2YWwgZXBpdGhlbGlhbCBjZWxscyB3ZXJlIHRyZWF0ZWQgd2l0aCB2YXJpb3VzIGFtb3VudHMgKDI1LTIwMMKgzrxnL21MKSBvZiBncmVlbiB0ZWEgZXh0cmFjdCBvciBlcGlnYWxsb2NhdGVjaGluLTMtZ2FsbGF0ZSAoRUdDRykuIFRoZSBzZWNyZXRpb24gb2YgaEJEMSBhbmQgaEJEMiB3YXMgbWVhc3VyZWQgdXNpbmcgRUxJU0FzLCBhbmQgZ2VuZSBleHByZXNzaW9uIHdhcyBxdWFudGlmaWVkIGJ5IHJlYWwtdGltZSBQQ1IuIFRoZSB0cmVhdG1lbnRzIHdlcmUgYWxzbyBjYXJyaWVkIG91dCBpbiB0aGUgcHJlc2VuY2Ugb2Ygc3BlY2lmaWMga2luYXNlIGluaGliaXRvcnMgdG8gaWRlbnRpZnkgdGhlIHNpZ25hbGluZyBwYXRod2F5cyBpbnZvbHZlZCBpbiBoQkQgc2VjcmV0aW9uLiBUaGUgYWJpbGl0eSBvZiBncmVlbiB0ZWEgZXh0cmFjdCBhbmQgRUdDRyB0byBwcmV2ZW50IGhCRCBkZWdyYWRhdGlvbiBieSBwcm90ZWFzZXMgb2YgUC7CoGdpbmdpdmFsaXMgcHJlc2VudCBpbiBhIGJhY3RlcmlhbCBjdWx0dXJlIHN1cGVybmF0YW50IHdhcyBldmFsdWF0ZWQgYnkgRUxJU0EuIFJlc3VsdHM6IFRoZSBzZWNyZXRpb24gb2YgaEJEMSBhbmQgaEJEMiB3YXMgdXAtcmVndWxhdGVkLCBpbiBhIGRvc2UtZGVwZW5kZW50IG1hbm5lciwgZm9sbG93aW5nIHRoZSBzdGltdWxhdGlvbiBvZiBnaW5naXZhbCBlcGl0aGVsaWFsIGNlbGxzIHdpdGggYSBncmVlbiB0ZWEgZXh0cmFjdCBvciBFR0NHLiBFeHByZXNzaW9uIG9mIHRoZSBoQkQgZ2VuZSBpbiBnaW5naXZhbCBlcGl0aGVsaWFsIGNlbGxzIHRyZWF0ZWQgd2l0aCBncmVlbiB0ZWEgcG9seXBoZW5vbHMgd2FzIGFsc28gaW5jcmVhc2VkLiBFR0NHLWluZHVjZWQgc2VjcmV0aW9uIG9mIGhCRDEgYW5kIGhCRDIgYXBwZWFyZWQgdG8gaW52b2x2ZSBleHRyYWNlbGx1bGFyIHNpZ25hbC1yZWd1bGF0ZWQga2luYXNlIDEvMiBhbmQgcDM4IG1pdG9nZW4tYWN0aXZhdGVkIHByb3RlaW4ga2luYXNlLiBMYXN0bHksIGdyZWVuIHRlYSBleHRyYWN0IGFuZCBFR0NHIHByZXZlbnRlZCB0aGUgZGVncmFkYXRpb24gb2YgcmVjb21iaW5hbnQgaEJEMSBhbmQgaEJEMiBieSBhIGN1bHR1cmUgc3VwZXJuYXRhbnQgb2YgUC7CoGdpbmdpdmFsaXMuIENvbmNsdXNpb246IEdyZWVuIHRlYSBleHRyYWN0IGFuZCBFR0NHLCB0aHJvdWdoIHRoZWlyIGFiaWxpdHkgdG8gaW5kdWNlIGhCRCBzZWNyZXRpb24gYnkgZXBpdGhlbGlhbCBjZWxscyBhbmQgdG8gcHJvdGVjdCBoQkRzIGZyb20gcHJvdGVvbHl0aWMgZGVncmFkYXRpb24gYnkgUC7CoGdpbmdpdmFsaXMsIGhhdmUgdGhlIHBvdGVudGlhbCB0byBzdHJlbmd0aGVuIHRoZSBlcGl0aGVsaWFsIGFudGltaWNyb2JpYWwgYmFycmllci4gRnV0dXJlIGNsaW5pY2FsIHN0dWRpZXMgd2lsbCBpbmRpY2F0ZSB3aGV0aGVyIHRoZXNlIHBvbHlwaGVub2xzIHJlcHJlc2VudCBhIHZhbHVhYmxlIHRoZXJhcGV1dGljIGFnZW50IGZvciB0cmVhdGluZy9wcmV2ZW50aW5nIHBlcmlvZG9udGFsIGRpc2Vhc2VzLiIsInB1Ymxpc2hlciI6IkJsYWNrd2VsbCBNdW5rc2dhYXJkIiwiaXNzdWUiOiI1Iiwidm9sdW1lIjoiNDkifSwiaXNUZW1wb3JhcnkiOmZhbHNlfV0sInByb3BlcnRpZXMiOnsibm90ZUluZGV4IjowfSwiaXNFZGl0ZWQiOmZhbHNlLCJtYW51YWxPdmVycmlkZSI6eyJpc01hbnVhbGx5T3ZlcnJpZGVuIjpmYWxzZSwiY2l0ZXByb2NUZXh0IjoiKExvbWJhcmRvIEJlZHJhbiBldCBhbC4sIDIwMTQpIiwibWFudWFsT3ZlcnJpZGVUZXh0IjoiIn19"/>
          <w:id w:val="-2033639564"/>
          <w:placeholder>
            <w:docPart w:val="730D4E2307BA4D7B941B07B9CDC504A8"/>
          </w:placeholder>
        </w:sdtPr>
        <w:sdtEndPr/>
        <w:sdtContent>
          <w:r w:rsidRPr="00A00C25">
            <w:rPr>
              <w:rFonts w:asciiTheme="majorBidi" w:hAnsiTheme="majorBidi" w:cstheme="majorBidi"/>
              <w:color w:val="000000"/>
              <w:sz w:val="24"/>
              <w:szCs w:val="24"/>
            </w:rPr>
            <w:t xml:space="preserve">(Lombardo </w:t>
          </w:r>
          <w:proofErr w:type="spellStart"/>
          <w:r w:rsidRPr="00A00C25">
            <w:rPr>
              <w:rFonts w:asciiTheme="majorBidi" w:hAnsiTheme="majorBidi" w:cstheme="majorBidi"/>
              <w:color w:val="000000"/>
              <w:sz w:val="24"/>
              <w:szCs w:val="24"/>
            </w:rPr>
            <w:t>Bedran</w:t>
          </w:r>
          <w:proofErr w:type="spellEnd"/>
          <w:r w:rsidRPr="00A00C25">
            <w:rPr>
              <w:rFonts w:asciiTheme="majorBidi" w:hAnsiTheme="majorBidi" w:cstheme="majorBidi"/>
              <w:color w:val="000000"/>
              <w:sz w:val="24"/>
              <w:szCs w:val="24"/>
            </w:rPr>
            <w:t xml:space="preserve"> et al., 2014)</w:t>
          </w:r>
        </w:sdtContent>
      </w:sdt>
      <w:r w:rsidRPr="00185C43">
        <w:rPr>
          <w:rFonts w:asciiTheme="majorBidi" w:hAnsiTheme="majorBidi" w:cstheme="majorBidi"/>
          <w:sz w:val="24"/>
          <w:szCs w:val="24"/>
        </w:rPr>
        <w:t>.</w:t>
      </w:r>
    </w:p>
    <w:p w14:paraId="523A8FA3" w14:textId="3288533B" w:rsidR="001C2C8B" w:rsidRPr="00185C43" w:rsidRDefault="001D7AE5" w:rsidP="001C2C8B">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H</w:t>
      </w:r>
      <w:r w:rsidR="001C2C8B" w:rsidRPr="00185C43">
        <w:rPr>
          <w:rFonts w:asciiTheme="majorBidi" w:hAnsiTheme="majorBidi" w:cstheme="majorBidi"/>
          <w:b/>
          <w:bCs/>
          <w:sz w:val="24"/>
          <w:szCs w:val="24"/>
        </w:rPr>
        <w:t>PLC</w:t>
      </w:r>
      <w:r w:rsidR="001C2C8B">
        <w:rPr>
          <w:rFonts w:asciiTheme="majorBidi" w:hAnsiTheme="majorBidi" w:cstheme="majorBidi"/>
          <w:b/>
          <w:bCs/>
          <w:sz w:val="24"/>
          <w:szCs w:val="24"/>
        </w:rPr>
        <w:t>/</w:t>
      </w:r>
      <w:r w:rsidR="00EF1483">
        <w:rPr>
          <w:rFonts w:asciiTheme="majorBidi" w:hAnsiTheme="majorBidi" w:cstheme="majorBidi"/>
          <w:b/>
          <w:bCs/>
          <w:sz w:val="24"/>
          <w:szCs w:val="24"/>
        </w:rPr>
        <w:t>ESI/</w:t>
      </w:r>
      <w:bookmarkStart w:id="0" w:name="_GoBack"/>
      <w:bookmarkEnd w:id="0"/>
      <w:r w:rsidR="001C2C8B" w:rsidRPr="00185C43">
        <w:rPr>
          <w:rFonts w:asciiTheme="majorBidi" w:hAnsiTheme="majorBidi" w:cstheme="majorBidi"/>
          <w:b/>
          <w:bCs/>
          <w:sz w:val="24"/>
          <w:szCs w:val="24"/>
        </w:rPr>
        <w:t>PDA</w:t>
      </w:r>
      <w:r w:rsidR="001C2C8B">
        <w:rPr>
          <w:rFonts w:asciiTheme="majorBidi" w:hAnsiTheme="majorBidi" w:cstheme="majorBidi"/>
          <w:b/>
          <w:bCs/>
          <w:sz w:val="24"/>
          <w:szCs w:val="24"/>
        </w:rPr>
        <w:t>/</w:t>
      </w:r>
      <w:r w:rsidR="001C2C8B" w:rsidRPr="00185C43">
        <w:rPr>
          <w:rFonts w:asciiTheme="majorBidi" w:hAnsiTheme="majorBidi" w:cstheme="majorBidi"/>
          <w:b/>
          <w:bCs/>
          <w:sz w:val="24"/>
          <w:szCs w:val="24"/>
        </w:rPr>
        <w:t xml:space="preserve">MS-MS analysis </w:t>
      </w:r>
    </w:p>
    <w:p w14:paraId="44CF126D" w14:textId="58B187E0" w:rsidR="001C2C8B" w:rsidRDefault="002A0D2A" w:rsidP="002A0D2A">
      <w:pPr>
        <w:pStyle w:val="Paragraph"/>
        <w:jc w:val="both"/>
        <w:rPr>
          <w:rFonts w:asciiTheme="majorBidi" w:hAnsiTheme="majorBidi" w:cstheme="majorBidi"/>
        </w:rPr>
      </w:pPr>
      <w:r w:rsidRPr="00185C43">
        <w:rPr>
          <w:rFonts w:asciiTheme="majorBidi" w:hAnsiTheme="majorBidi" w:cstheme="majorBidi"/>
        </w:rPr>
        <w:t xml:space="preserve">The samples were dissolved in methanol (Sigma Aldrich, Germany), in concentration of 1mg/ml then filtered through a micropore filter of 0.2µm pore size. </w:t>
      </w:r>
      <w:proofErr w:type="spellStart"/>
      <w:r w:rsidRPr="00185C43">
        <w:rPr>
          <w:rFonts w:asciiTheme="majorBidi" w:hAnsiTheme="majorBidi" w:cstheme="majorBidi"/>
        </w:rPr>
        <w:t>Zobrox</w:t>
      </w:r>
      <w:proofErr w:type="spellEnd"/>
      <w:r w:rsidRPr="00185C43">
        <w:rPr>
          <w:rFonts w:asciiTheme="majorBidi" w:hAnsiTheme="majorBidi" w:cstheme="majorBidi"/>
        </w:rPr>
        <w:t xml:space="preserve"> C18 column of dimensions (4.6mm×250mm, 5µm) was obtained from Agilent Technologies (USA) and used to separate the analytes. The composition of the mobile phase was 0.01% formic acid(A), and acetonitrile(B) with an elution gradient as follows: 0–4 min, 15% B; 4-5 min, 20% B; 5–10 min, 30% B; 10–11 min, 45% B; 11–33 min, 45% B; 33–35 min, 70% B; 35–40 min, 90% B; 40–45 min, 15% B. The flow rate was 1ml/min and injection volume was 10μl. The analytics were detected at mass ranges (100-1000</w:t>
      </w:r>
      <w:r w:rsidRPr="00185C43">
        <w:rPr>
          <w:rFonts w:asciiTheme="majorBidi" w:hAnsiTheme="majorBidi" w:cstheme="majorBidi"/>
          <w:i/>
          <w:iCs/>
        </w:rPr>
        <w:t>m/z</w:t>
      </w:r>
      <w:r w:rsidRPr="00185C43">
        <w:rPr>
          <w:rFonts w:asciiTheme="majorBidi" w:hAnsiTheme="majorBidi" w:cstheme="majorBidi"/>
        </w:rPr>
        <w:t xml:space="preserve">). MS scan was carried out at capillary voltage, 3.5kV; detection at cone voltages, (20V-95V); radio frequency (RF) lens voltage, 2.5V; source temperature, 150°C; and desolvation gas temperature, 500°C. Nitrogen was used as desolvation and cone gas at flow rate of 1000 and 20L/h, respectively. System operation and data acquisition were measured using Mass Lynx 4.1 software (Waters). </w:t>
      </w:r>
    </w:p>
    <w:p w14:paraId="2DB68E91" w14:textId="7DC67C25" w:rsidR="00152FB5" w:rsidRDefault="00152FB5" w:rsidP="00152FB5">
      <w:pPr>
        <w:rPr>
          <w:rFonts w:asciiTheme="majorBidi" w:hAnsiTheme="majorBidi" w:cstheme="majorBidi"/>
          <w:b/>
          <w:bCs/>
          <w:sz w:val="24"/>
          <w:szCs w:val="24"/>
        </w:rPr>
      </w:pPr>
      <w:r w:rsidRPr="00185C43">
        <w:rPr>
          <w:rFonts w:asciiTheme="majorBidi" w:hAnsiTheme="majorBidi" w:cstheme="majorBidi"/>
          <w:b/>
          <w:bCs/>
          <w:sz w:val="24"/>
          <w:szCs w:val="24"/>
        </w:rPr>
        <w:t>Western blot analysis</w:t>
      </w:r>
    </w:p>
    <w:p w14:paraId="42958E94" w14:textId="0374C7BF" w:rsidR="00152FB5" w:rsidRPr="00152FB5" w:rsidRDefault="00152FB5" w:rsidP="00152FB5">
      <w:pPr>
        <w:spacing w:line="480" w:lineRule="auto"/>
        <w:ind w:firstLine="720"/>
        <w:jc w:val="both"/>
        <w:rPr>
          <w:rFonts w:asciiTheme="majorBidi" w:hAnsiTheme="majorBidi" w:cstheme="majorBidi"/>
          <w:sz w:val="24"/>
          <w:szCs w:val="24"/>
        </w:rPr>
      </w:pPr>
      <w:r w:rsidRPr="00185C43">
        <w:rPr>
          <w:rFonts w:asciiTheme="majorBidi" w:hAnsiTheme="majorBidi" w:cstheme="majorBidi"/>
          <w:sz w:val="24"/>
          <w:szCs w:val="24"/>
        </w:rPr>
        <w:t>Liver adipose tissues were homogenized and lysed with RIBA protein extraction buffer PL005 (</w:t>
      </w:r>
      <w:proofErr w:type="spellStart"/>
      <w:r w:rsidRPr="00185C43">
        <w:rPr>
          <w:rFonts w:asciiTheme="majorBidi" w:hAnsiTheme="majorBidi" w:cstheme="majorBidi"/>
          <w:sz w:val="24"/>
          <w:szCs w:val="24"/>
        </w:rPr>
        <w:t>Marhham</w:t>
      </w:r>
      <w:proofErr w:type="spellEnd"/>
      <w:r w:rsidRPr="00185C43">
        <w:rPr>
          <w:rFonts w:asciiTheme="majorBidi" w:hAnsiTheme="majorBidi" w:cstheme="majorBidi"/>
          <w:sz w:val="24"/>
          <w:szCs w:val="24"/>
        </w:rPr>
        <w:t xml:space="preserve"> Ontario L3R8T4 Canada), incubated with ice for 30 min, centrifugated at 16,000g for 30 min </w:t>
      </w:r>
      <w:r w:rsidRPr="00185C43">
        <w:rPr>
          <w:rFonts w:asciiTheme="majorBidi" w:hAnsiTheme="majorBidi" w:cstheme="majorBidi"/>
          <w:sz w:val="24"/>
          <w:szCs w:val="24"/>
        </w:rPr>
        <w:lastRenderedPageBreak/>
        <w:t xml:space="preserve">at 4°C, and cell debris removal was done. Quantitative protein analysis was done using the Bradford Protein Assay Kit (SK3041) BIO BASIC INC. (Markham, Ontario, Canada). The </w:t>
      </w:r>
      <w:proofErr w:type="spellStart"/>
      <w:r w:rsidRPr="00185C43">
        <w:rPr>
          <w:rFonts w:asciiTheme="majorBidi" w:hAnsiTheme="majorBidi" w:cstheme="majorBidi"/>
          <w:sz w:val="24"/>
          <w:szCs w:val="24"/>
        </w:rPr>
        <w:t>chemiluminescent</w:t>
      </w:r>
      <w:proofErr w:type="spellEnd"/>
      <w:r w:rsidRPr="00185C43">
        <w:rPr>
          <w:rFonts w:asciiTheme="majorBidi" w:hAnsiTheme="majorBidi" w:cstheme="majorBidi"/>
          <w:sz w:val="24"/>
          <w:szCs w:val="24"/>
        </w:rPr>
        <w:t xml:space="preserve"> substrate (</w:t>
      </w:r>
      <w:proofErr w:type="spellStart"/>
      <w:r w:rsidRPr="00185C43">
        <w:rPr>
          <w:rFonts w:asciiTheme="majorBidi" w:hAnsiTheme="majorBidi" w:cstheme="majorBidi"/>
          <w:sz w:val="24"/>
          <w:szCs w:val="24"/>
        </w:rPr>
        <w:t>ClarityTM</w:t>
      </w:r>
      <w:proofErr w:type="spellEnd"/>
      <w:r w:rsidRPr="00185C43">
        <w:rPr>
          <w:rFonts w:asciiTheme="majorBidi" w:hAnsiTheme="majorBidi" w:cstheme="majorBidi"/>
          <w:sz w:val="24"/>
          <w:szCs w:val="24"/>
        </w:rPr>
        <w:t xml:space="preserve"> Western ECL substrate-BIO-RAD, USA cat#170-5060) was applied to the blot; a CCD camera-based imager was used to capture the chemiluminescent signals, Image analysis software was used on the </w:t>
      </w:r>
      <w:proofErr w:type="spellStart"/>
      <w:r w:rsidRPr="00185C43">
        <w:rPr>
          <w:rFonts w:asciiTheme="majorBidi" w:hAnsiTheme="majorBidi" w:cstheme="majorBidi"/>
          <w:sz w:val="24"/>
          <w:szCs w:val="24"/>
        </w:rPr>
        <w:t>Chemi</w:t>
      </w:r>
      <w:proofErr w:type="spellEnd"/>
      <w:r w:rsidRPr="00185C43">
        <w:rPr>
          <w:rFonts w:asciiTheme="majorBidi" w:hAnsiTheme="majorBidi" w:cstheme="majorBidi"/>
          <w:sz w:val="24"/>
          <w:szCs w:val="24"/>
        </w:rPr>
        <w:t xml:space="preserve"> Doc MP imager to read the band intensity of the target proteins against the control sample after normalization with β-actin. </w:t>
      </w:r>
    </w:p>
    <w:p w14:paraId="6BCDBF46" w14:textId="4D7184F1" w:rsidR="00E46681" w:rsidRPr="00152FB5" w:rsidRDefault="00E46681" w:rsidP="00152FB5">
      <w:pPr>
        <w:spacing w:line="480" w:lineRule="auto"/>
        <w:jc w:val="both"/>
        <w:rPr>
          <w:rFonts w:asciiTheme="majorBidi" w:hAnsiTheme="majorBidi" w:cstheme="majorBidi"/>
          <w:b/>
          <w:bCs/>
          <w:sz w:val="24"/>
          <w:szCs w:val="24"/>
        </w:rPr>
      </w:pPr>
      <w:r w:rsidRPr="00185C43">
        <w:rPr>
          <w:rFonts w:asciiTheme="majorBidi" w:hAnsiTheme="majorBidi" w:cstheme="majorBidi"/>
          <w:b/>
          <w:bCs/>
          <w:sz w:val="24"/>
          <w:szCs w:val="24"/>
        </w:rPr>
        <w:t xml:space="preserve">RT-qPCR gene analysis </w:t>
      </w:r>
    </w:p>
    <w:p w14:paraId="76B6C1C1" w14:textId="1415DF60" w:rsidR="00E46681" w:rsidRPr="00E46681" w:rsidRDefault="00E46681" w:rsidP="00E46681">
      <w:pPr>
        <w:spacing w:line="480" w:lineRule="auto"/>
        <w:ind w:firstLine="720"/>
        <w:rPr>
          <w:rFonts w:asciiTheme="majorBidi" w:hAnsiTheme="majorBidi" w:cstheme="majorBidi"/>
          <w:b/>
          <w:bCs/>
          <w:sz w:val="24"/>
          <w:szCs w:val="24"/>
        </w:rPr>
      </w:pPr>
      <w:r w:rsidRPr="00185C43">
        <w:rPr>
          <w:rFonts w:asciiTheme="majorBidi" w:hAnsiTheme="majorBidi" w:cstheme="majorBidi"/>
          <w:sz w:val="24"/>
          <w:szCs w:val="24"/>
        </w:rPr>
        <w:t>The purity (A260/A280 ratio), RNA concentration was obtained using spectrophotometry (Dual-wavelength Beckman, Spectrophotometer, USA). The total RNA (0.5–2μg) was used for complementary DNA (cDNA) conversion using a high-capacity cDNA reverse transcription kit (</w:t>
      </w:r>
      <w:proofErr w:type="spellStart"/>
      <w:r w:rsidRPr="00185C43">
        <w:rPr>
          <w:rFonts w:asciiTheme="majorBidi" w:hAnsiTheme="majorBidi" w:cstheme="majorBidi"/>
          <w:sz w:val="24"/>
          <w:szCs w:val="24"/>
        </w:rPr>
        <w:t>Fermentas</w:t>
      </w:r>
      <w:proofErr w:type="spellEnd"/>
      <w:r w:rsidRPr="00185C43">
        <w:rPr>
          <w:rFonts w:asciiTheme="majorBidi" w:hAnsiTheme="majorBidi" w:cstheme="majorBidi"/>
          <w:sz w:val="24"/>
          <w:szCs w:val="24"/>
        </w:rPr>
        <w:t xml:space="preserve">, USA) cat#4375575 to assess FFAs and SREBP-1c expression. </w:t>
      </w:r>
      <w:r w:rsidRPr="00185C43">
        <w:rPr>
          <w:rFonts w:asciiTheme="majorBidi" w:hAnsiTheme="majorBidi" w:cstheme="majorBidi"/>
          <w:sz w:val="24"/>
          <w:szCs w:val="24"/>
          <w:lang w:val="en-CA"/>
        </w:rPr>
        <w:t xml:space="preserve">Real-time PCR amplification and analysis were performed </w:t>
      </w:r>
      <w:r w:rsidRPr="00185C43">
        <w:rPr>
          <w:rFonts w:asciiTheme="majorBidi" w:hAnsiTheme="majorBidi" w:cstheme="majorBidi"/>
          <w:sz w:val="24"/>
          <w:szCs w:val="24"/>
        </w:rPr>
        <w:t xml:space="preserve">using SYBR Green PCR Master Mix (Qiagen, Germany), </w:t>
      </w:r>
      <w:r w:rsidRPr="00185C43">
        <w:rPr>
          <w:rFonts w:asciiTheme="majorBidi" w:hAnsiTheme="majorBidi" w:cstheme="majorBidi"/>
          <w:sz w:val="24"/>
          <w:szCs w:val="24"/>
          <w:lang w:val="en-CA"/>
        </w:rPr>
        <w:t>and Applied Biosystem software version 3.1 (</w:t>
      </w:r>
      <w:proofErr w:type="spellStart"/>
      <w:r w:rsidRPr="00185C43">
        <w:rPr>
          <w:rFonts w:asciiTheme="majorBidi" w:hAnsiTheme="majorBidi" w:cstheme="majorBidi"/>
          <w:sz w:val="24"/>
          <w:szCs w:val="24"/>
          <w:lang w:val="en-CA"/>
        </w:rPr>
        <w:t>StepOne</w:t>
      </w:r>
      <w:proofErr w:type="spellEnd"/>
      <w:r w:rsidRPr="00185C43">
        <w:rPr>
          <w:rFonts w:asciiTheme="majorBidi" w:hAnsiTheme="majorBidi" w:cstheme="majorBidi"/>
          <w:sz w:val="24"/>
          <w:szCs w:val="24"/>
          <w:lang w:val="en-CA"/>
        </w:rPr>
        <w:t>™, USA)</w:t>
      </w:r>
      <w:r w:rsidRPr="00185C43">
        <w:rPr>
          <w:rFonts w:asciiTheme="majorBidi" w:hAnsiTheme="majorBidi" w:cstheme="majorBidi"/>
          <w:sz w:val="24"/>
          <w:szCs w:val="24"/>
        </w:rPr>
        <w:t>.</w:t>
      </w:r>
      <w:r w:rsidRPr="00185C43">
        <w:rPr>
          <w:rFonts w:asciiTheme="majorBidi" w:hAnsiTheme="majorBidi" w:cstheme="majorBidi"/>
          <w:sz w:val="24"/>
          <w:szCs w:val="24"/>
          <w:lang w:val="en-CA"/>
        </w:rPr>
        <w:t xml:space="preserve"> The primer sequences of </w:t>
      </w:r>
      <w:r w:rsidRPr="00185C43">
        <w:rPr>
          <w:rFonts w:asciiTheme="majorBidi" w:hAnsiTheme="majorBidi" w:cstheme="majorBidi"/>
          <w:sz w:val="24"/>
          <w:szCs w:val="24"/>
        </w:rPr>
        <w:t>FFAs</w:t>
      </w:r>
      <w:r>
        <w:rPr>
          <w:rFonts w:asciiTheme="majorBidi" w:hAnsiTheme="majorBidi" w:cstheme="majorBidi"/>
          <w:sz w:val="24"/>
          <w:szCs w:val="24"/>
        </w:rPr>
        <w:t xml:space="preserve"> was (</w:t>
      </w:r>
      <w:proofErr w:type="gramStart"/>
      <w:r w:rsidRPr="00736117">
        <w:rPr>
          <w:rFonts w:asciiTheme="majorBidi" w:hAnsiTheme="majorBidi" w:cstheme="majorBidi"/>
          <w:sz w:val="24"/>
          <w:szCs w:val="24"/>
        </w:rPr>
        <w:t>Forward :5</w:t>
      </w:r>
      <w:proofErr w:type="gramEnd"/>
      <w:r w:rsidRPr="00736117">
        <w:rPr>
          <w:rFonts w:asciiTheme="majorBidi" w:hAnsiTheme="majorBidi" w:cstheme="majorBidi"/>
          <w:sz w:val="24"/>
          <w:szCs w:val="24"/>
        </w:rPr>
        <w:t>-GCTTTGCTGCCGTGTCCTTCT-3</w:t>
      </w:r>
      <w:r>
        <w:rPr>
          <w:rFonts w:asciiTheme="majorBidi" w:hAnsiTheme="majorBidi" w:cstheme="majorBidi"/>
          <w:sz w:val="24"/>
          <w:szCs w:val="24"/>
        </w:rPr>
        <w:t xml:space="preserve">, </w:t>
      </w:r>
      <w:r w:rsidRPr="00736117">
        <w:rPr>
          <w:rFonts w:asciiTheme="majorBidi" w:hAnsiTheme="majorBidi" w:cstheme="majorBidi"/>
          <w:sz w:val="24"/>
          <w:szCs w:val="24"/>
        </w:rPr>
        <w:t>Reverse :5-GTGTCTGCTGGGGTCCTCGTT-3</w:t>
      </w:r>
      <w:r>
        <w:rPr>
          <w:rFonts w:asciiTheme="majorBidi" w:hAnsiTheme="majorBidi" w:cstheme="majorBidi"/>
          <w:sz w:val="24"/>
          <w:szCs w:val="24"/>
        </w:rPr>
        <w:t>)</w:t>
      </w:r>
      <w:r w:rsidRPr="00185C43">
        <w:rPr>
          <w:rFonts w:asciiTheme="majorBidi" w:hAnsiTheme="majorBidi" w:cstheme="majorBidi"/>
          <w:sz w:val="24"/>
          <w:szCs w:val="24"/>
        </w:rPr>
        <w:t>, SREBP-1c</w:t>
      </w:r>
      <w:r>
        <w:rPr>
          <w:rFonts w:asciiTheme="majorBidi" w:hAnsiTheme="majorBidi" w:cstheme="majorBidi"/>
          <w:sz w:val="24"/>
          <w:szCs w:val="24"/>
        </w:rPr>
        <w:t xml:space="preserve"> was (</w:t>
      </w:r>
      <w:r w:rsidRPr="00736117">
        <w:rPr>
          <w:rFonts w:asciiTheme="majorBidi" w:hAnsiTheme="majorBidi" w:cstheme="majorBidi"/>
          <w:sz w:val="24"/>
          <w:szCs w:val="24"/>
        </w:rPr>
        <w:t>Forward :5-TCCCAGAGTAGCCCCTTGTCC -</w:t>
      </w:r>
      <w:r>
        <w:rPr>
          <w:rFonts w:asciiTheme="majorBidi" w:hAnsiTheme="majorBidi" w:cstheme="majorBidi"/>
          <w:sz w:val="24"/>
          <w:szCs w:val="24"/>
        </w:rPr>
        <w:t xml:space="preserve">3, </w:t>
      </w:r>
      <w:r w:rsidRPr="00736117">
        <w:rPr>
          <w:rFonts w:asciiTheme="majorBidi" w:hAnsiTheme="majorBidi" w:cstheme="majorBidi"/>
          <w:sz w:val="24"/>
          <w:szCs w:val="24"/>
        </w:rPr>
        <w:t>Reverse :5-CCAGTCCCCATCCACGAATG-3</w:t>
      </w:r>
      <w:r>
        <w:rPr>
          <w:rFonts w:asciiTheme="majorBidi" w:hAnsiTheme="majorBidi" w:cstheme="majorBidi"/>
          <w:sz w:val="24"/>
          <w:szCs w:val="24"/>
        </w:rPr>
        <w:t>)</w:t>
      </w:r>
      <w:r>
        <w:rPr>
          <w:rFonts w:asciiTheme="majorBidi" w:hAnsiTheme="majorBidi" w:cstheme="majorBidi"/>
          <w:b/>
          <w:bCs/>
          <w:sz w:val="24"/>
          <w:szCs w:val="24"/>
        </w:rPr>
        <w:t xml:space="preserve"> </w:t>
      </w:r>
      <w:r w:rsidRPr="00185C43">
        <w:rPr>
          <w:rFonts w:asciiTheme="majorBidi" w:hAnsiTheme="majorBidi" w:cstheme="majorBidi"/>
          <w:sz w:val="24"/>
          <w:szCs w:val="24"/>
        </w:rPr>
        <w:t>and housekeeping gene β-actin</w:t>
      </w:r>
      <w:r>
        <w:rPr>
          <w:rFonts w:asciiTheme="majorBidi" w:hAnsiTheme="majorBidi" w:cstheme="majorBidi"/>
          <w:sz w:val="24"/>
          <w:szCs w:val="24"/>
        </w:rPr>
        <w:t xml:space="preserve"> was (</w:t>
      </w:r>
      <w:r w:rsidRPr="00736117">
        <w:rPr>
          <w:rFonts w:asciiTheme="majorBidi" w:hAnsiTheme="majorBidi" w:cstheme="majorBidi"/>
          <w:sz w:val="24"/>
          <w:szCs w:val="24"/>
        </w:rPr>
        <w:t>Forward</w:t>
      </w:r>
      <w:r>
        <w:rPr>
          <w:rFonts w:asciiTheme="majorBidi" w:hAnsiTheme="majorBidi" w:cstheme="majorBidi"/>
          <w:sz w:val="24"/>
          <w:szCs w:val="24"/>
        </w:rPr>
        <w:t xml:space="preserve">: </w:t>
      </w:r>
      <w:r w:rsidRPr="00736117">
        <w:rPr>
          <w:rFonts w:asciiTheme="majorBidi" w:hAnsiTheme="majorBidi" w:cstheme="majorBidi"/>
          <w:sz w:val="24"/>
          <w:szCs w:val="24"/>
        </w:rPr>
        <w:t>5′-TGTTTGAGACCTTCAACACC-3′</w:t>
      </w:r>
      <w:r>
        <w:rPr>
          <w:rFonts w:asciiTheme="majorBidi" w:hAnsiTheme="majorBidi" w:cstheme="majorBidi"/>
          <w:b/>
          <w:bCs/>
          <w:sz w:val="24"/>
          <w:szCs w:val="24"/>
        </w:rPr>
        <w:t xml:space="preserve">, </w:t>
      </w:r>
      <w:r w:rsidRPr="00736117">
        <w:rPr>
          <w:rFonts w:asciiTheme="majorBidi" w:hAnsiTheme="majorBidi" w:cstheme="majorBidi"/>
          <w:sz w:val="24"/>
          <w:szCs w:val="24"/>
        </w:rPr>
        <w:t>Reverse</w:t>
      </w:r>
      <w:r>
        <w:rPr>
          <w:rFonts w:asciiTheme="majorBidi" w:hAnsiTheme="majorBidi" w:cstheme="majorBidi"/>
          <w:sz w:val="24"/>
          <w:szCs w:val="24"/>
        </w:rPr>
        <w:t>:</w:t>
      </w:r>
      <w:r w:rsidRPr="00736117">
        <w:rPr>
          <w:rFonts w:asciiTheme="majorBidi" w:hAnsiTheme="majorBidi" w:cstheme="majorBidi"/>
          <w:sz w:val="24"/>
          <w:szCs w:val="24"/>
        </w:rPr>
        <w:t xml:space="preserve"> 5′-CGCTCATTGCCGATAGTGAT-3′</w:t>
      </w:r>
      <w:r>
        <w:rPr>
          <w:rFonts w:asciiTheme="majorBidi" w:hAnsiTheme="majorBidi" w:cstheme="majorBidi"/>
          <w:sz w:val="24"/>
          <w:szCs w:val="24"/>
        </w:rPr>
        <w:t>).</w:t>
      </w:r>
    </w:p>
    <w:p w14:paraId="61D823C8" w14:textId="6DF54644" w:rsidR="00CB4009" w:rsidRPr="0047187F" w:rsidRDefault="00CB4009" w:rsidP="00302C2B">
      <w:pPr>
        <w:spacing w:line="480" w:lineRule="auto"/>
        <w:jc w:val="both"/>
        <w:rPr>
          <w:rFonts w:asciiTheme="majorBidi" w:hAnsiTheme="majorBidi" w:cstheme="majorBidi"/>
          <w:b/>
          <w:bCs/>
          <w:sz w:val="24"/>
          <w:szCs w:val="24"/>
        </w:rPr>
      </w:pPr>
      <w:r w:rsidRPr="0047187F">
        <w:rPr>
          <w:rFonts w:asciiTheme="majorBidi" w:hAnsiTheme="majorBidi" w:cstheme="majorBidi"/>
          <w:b/>
          <w:bCs/>
          <w:sz w:val="24"/>
          <w:szCs w:val="24"/>
        </w:rPr>
        <w:t xml:space="preserve">Chromatographic analysis of </w:t>
      </w:r>
      <w:r w:rsidRPr="001D7AE5">
        <w:rPr>
          <w:rFonts w:asciiTheme="majorBidi" w:hAnsiTheme="majorBidi" w:cstheme="majorBidi"/>
          <w:b/>
          <w:bCs/>
          <w:i/>
          <w:iCs/>
          <w:sz w:val="24"/>
          <w:szCs w:val="24"/>
        </w:rPr>
        <w:t>n</w:t>
      </w:r>
      <w:r w:rsidRPr="0047187F">
        <w:rPr>
          <w:rFonts w:asciiTheme="majorBidi" w:hAnsiTheme="majorBidi" w:cstheme="majorBidi"/>
          <w:b/>
          <w:bCs/>
          <w:sz w:val="24"/>
          <w:szCs w:val="24"/>
        </w:rPr>
        <w:t>-hexane layer</w:t>
      </w:r>
    </w:p>
    <w:p w14:paraId="3BE1AD16" w14:textId="77777777" w:rsidR="00CB4009" w:rsidRDefault="00CB4009" w:rsidP="00302C2B">
      <w:pPr>
        <w:spacing w:line="480" w:lineRule="auto"/>
        <w:rPr>
          <w:rFonts w:asciiTheme="majorBidi" w:eastAsia="Times New Roman" w:hAnsiTheme="majorBidi" w:cstheme="majorBidi"/>
          <w:color w:val="222222"/>
          <w:sz w:val="24"/>
          <w:szCs w:val="24"/>
        </w:rPr>
      </w:pPr>
      <w:r w:rsidRPr="0047187F">
        <w:rPr>
          <w:rFonts w:asciiTheme="majorBidi" w:eastAsia="Times New Roman" w:hAnsiTheme="majorBidi" w:cstheme="majorBidi"/>
          <w:color w:val="222222"/>
          <w:sz w:val="24"/>
          <w:szCs w:val="24"/>
        </w:rPr>
        <w:t>Using Shimadzu GCMS-QP2010 (</w:t>
      </w:r>
      <w:proofErr w:type="spellStart"/>
      <w:r w:rsidRPr="0047187F">
        <w:rPr>
          <w:rFonts w:asciiTheme="majorBidi" w:eastAsia="Times New Roman" w:hAnsiTheme="majorBidi" w:cstheme="majorBidi"/>
          <w:color w:val="222222"/>
          <w:sz w:val="24"/>
          <w:szCs w:val="24"/>
        </w:rPr>
        <w:t>Koyoto</w:t>
      </w:r>
      <w:proofErr w:type="spellEnd"/>
      <w:r w:rsidRPr="0047187F">
        <w:rPr>
          <w:rFonts w:asciiTheme="majorBidi" w:eastAsia="Times New Roman" w:hAnsiTheme="majorBidi" w:cstheme="majorBidi"/>
          <w:color w:val="222222"/>
          <w:sz w:val="24"/>
          <w:szCs w:val="24"/>
        </w:rPr>
        <w:t>, Japan) equipped with Rtx-5MS fused bonded column (30m x 0.25mm i.d. x 0.25μm film thickness) (</w:t>
      </w:r>
      <w:proofErr w:type="spellStart"/>
      <w:r w:rsidRPr="0047187F">
        <w:rPr>
          <w:rFonts w:asciiTheme="majorBidi" w:eastAsia="Times New Roman" w:hAnsiTheme="majorBidi" w:cstheme="majorBidi"/>
          <w:color w:val="222222"/>
          <w:sz w:val="24"/>
          <w:szCs w:val="24"/>
        </w:rPr>
        <w:t>Restek</w:t>
      </w:r>
      <w:proofErr w:type="spellEnd"/>
      <w:r w:rsidRPr="0047187F">
        <w:rPr>
          <w:rFonts w:asciiTheme="majorBidi" w:eastAsia="Times New Roman" w:hAnsiTheme="majorBidi" w:cstheme="majorBidi"/>
          <w:color w:val="222222"/>
          <w:sz w:val="24"/>
          <w:szCs w:val="24"/>
        </w:rPr>
        <w:t>, USA) fitted with a split-spitless injector, mass spectra were registered.</w:t>
      </w:r>
      <w:r w:rsidRPr="0047187F">
        <w:t xml:space="preserve"> </w:t>
      </w:r>
      <w:r w:rsidRPr="0047187F">
        <w:rPr>
          <w:rFonts w:asciiTheme="majorBidi" w:eastAsia="Times New Roman" w:hAnsiTheme="majorBidi" w:cstheme="majorBidi"/>
          <w:color w:val="222222"/>
          <w:sz w:val="24"/>
          <w:szCs w:val="24"/>
        </w:rPr>
        <w:t xml:space="preserve">The initial column temperature was sustained for 3min (isothermal) at 50°C and programmed to 300°C at 5°C/min and kept constant for 10min (isothermal) at 300°C. The injector temperature was 280°C. The helium carrier gas flow rate was 1.37ml/min. All the mass spectra were </w:t>
      </w:r>
      <w:r w:rsidRPr="0047187F">
        <w:rPr>
          <w:rFonts w:asciiTheme="majorBidi" w:eastAsia="Times New Roman" w:hAnsiTheme="majorBidi" w:cstheme="majorBidi"/>
          <w:color w:val="222222"/>
          <w:sz w:val="24"/>
          <w:szCs w:val="24"/>
        </w:rPr>
        <w:lastRenderedPageBreak/>
        <w:t>recorded applying the following condition: filament emission current, 60mA; ionization voltage, 70eV; ion source, 220°C. Diluted samples (1%v/v) were injected with split mode (split ratio 1:15).</w:t>
      </w:r>
    </w:p>
    <w:p w14:paraId="09D3BEA8" w14:textId="3625E07F" w:rsidR="00CB4009" w:rsidRPr="0080319B" w:rsidRDefault="00CB4009" w:rsidP="00302C2B">
      <w:pPr>
        <w:spacing w:line="480" w:lineRule="auto"/>
        <w:jc w:val="both"/>
        <w:rPr>
          <w:rFonts w:asciiTheme="majorBidi" w:hAnsiTheme="majorBidi" w:cstheme="majorBidi"/>
          <w:sz w:val="24"/>
          <w:szCs w:val="24"/>
        </w:rPr>
      </w:pPr>
      <w:r w:rsidRPr="0080319B">
        <w:rPr>
          <w:rFonts w:asciiTheme="majorBidi" w:hAnsiTheme="majorBidi" w:cstheme="majorBidi"/>
          <w:sz w:val="24"/>
          <w:szCs w:val="24"/>
        </w:rPr>
        <w:t xml:space="preserve">GC-MS analysis was used to investigate the n-hexane layer of </w:t>
      </w:r>
      <w:r w:rsidRPr="0080319B">
        <w:rPr>
          <w:rFonts w:asciiTheme="majorBidi" w:hAnsiTheme="majorBidi" w:cstheme="majorBidi"/>
          <w:i/>
          <w:iCs/>
          <w:sz w:val="24"/>
          <w:szCs w:val="24"/>
        </w:rPr>
        <w:t xml:space="preserve"> </w:t>
      </w:r>
      <w:r w:rsidRPr="0080319B">
        <w:rPr>
          <w:rFonts w:asciiTheme="majorBidi" w:hAnsiTheme="majorBidi" w:cstheme="majorBidi"/>
          <w:sz w:val="24"/>
          <w:szCs w:val="24"/>
        </w:rPr>
        <w:t>LP</w:t>
      </w:r>
      <w:r w:rsidRPr="0080319B">
        <w:rPr>
          <w:rFonts w:asciiTheme="majorBidi" w:hAnsiTheme="majorBidi" w:cstheme="majorBidi"/>
          <w:i/>
          <w:iCs/>
          <w:sz w:val="24"/>
          <w:szCs w:val="24"/>
        </w:rPr>
        <w:t xml:space="preserve"> </w:t>
      </w:r>
      <w:r w:rsidRPr="0080319B">
        <w:rPr>
          <w:rFonts w:asciiTheme="majorBidi" w:hAnsiTheme="majorBidi" w:cstheme="majorBidi"/>
          <w:sz w:val="24"/>
          <w:szCs w:val="24"/>
        </w:rPr>
        <w:t xml:space="preserve">as shown in </w:t>
      </w:r>
      <w:r>
        <w:rPr>
          <w:rFonts w:asciiTheme="majorBidi" w:hAnsiTheme="majorBidi" w:cstheme="majorBidi"/>
          <w:sz w:val="24"/>
          <w:szCs w:val="24"/>
        </w:rPr>
        <w:t>(</w:t>
      </w:r>
      <w:r w:rsidRPr="0080319B">
        <w:rPr>
          <w:rFonts w:asciiTheme="majorBidi" w:hAnsiTheme="majorBidi" w:cstheme="majorBidi"/>
          <w:sz w:val="24"/>
          <w:szCs w:val="24"/>
        </w:rPr>
        <w:t>Fig</w:t>
      </w:r>
      <w:r>
        <w:rPr>
          <w:rFonts w:asciiTheme="majorBidi" w:hAnsiTheme="majorBidi" w:cstheme="majorBidi"/>
          <w:sz w:val="24"/>
          <w:szCs w:val="24"/>
        </w:rPr>
        <w:t xml:space="preserve">. </w:t>
      </w:r>
      <w:r w:rsidR="00171C9C">
        <w:rPr>
          <w:rFonts w:asciiTheme="majorBidi" w:hAnsiTheme="majorBidi" w:cstheme="majorBidi"/>
          <w:sz w:val="24"/>
          <w:szCs w:val="24"/>
        </w:rPr>
        <w:t>1</w:t>
      </w:r>
      <w:r w:rsidRPr="0080319B">
        <w:rPr>
          <w:rFonts w:asciiTheme="majorBidi" w:hAnsiTheme="majorBidi" w:cstheme="majorBidi"/>
          <w:sz w:val="24"/>
          <w:szCs w:val="24"/>
        </w:rPr>
        <w:t>S) and Table (</w:t>
      </w:r>
      <w:r w:rsidR="00171C9C">
        <w:rPr>
          <w:rFonts w:asciiTheme="majorBidi" w:hAnsiTheme="majorBidi" w:cstheme="majorBidi"/>
          <w:sz w:val="24"/>
          <w:szCs w:val="24"/>
        </w:rPr>
        <w:t>1</w:t>
      </w:r>
      <w:r w:rsidRPr="0080319B">
        <w:rPr>
          <w:rFonts w:asciiTheme="majorBidi" w:hAnsiTheme="majorBidi" w:cstheme="majorBidi"/>
          <w:sz w:val="24"/>
          <w:szCs w:val="24"/>
        </w:rPr>
        <w:t xml:space="preserve">S), where 11 compounds were identified by comparing the fragmentation pattern and retention time of the compounds to reference compounds analyzed by similar conditions according to NIST mass spectral library </w:t>
      </w:r>
      <w:sdt>
        <w:sdtPr>
          <w:rPr>
            <w:rFonts w:asciiTheme="majorBidi" w:hAnsiTheme="majorBidi" w:cstheme="majorBidi"/>
            <w:color w:val="000000"/>
            <w:sz w:val="24"/>
            <w:szCs w:val="24"/>
          </w:rPr>
          <w:tag w:val="MENDELEY_CITATION_v3_eyJjaXRhdGlvbklEIjoiTUVOREVMRVlfQ0lUQVRJT05fYjg0NTBiZDUtMzY0MC00NTBhLWEyMTgtYTRiNDMyYzAyYzQzIiwiY2l0YXRpb25JdGVtcyI6W3siaWQiOiI1ODEzMzMzMS05NzE5LTM3M2EtYjBhZi1iNWZjYzcwMTY2ZjgiLCJpdGVtRGF0YSI6eyJET0kiOiIxMC4xMDgwLzEzODgwMjA5LjIwMTYuMTI0NjU3NSIsIklTU04iOiIxNzQ0NTExNiIsIlBNSUQiOiIyNzkzNzAzNyIsImFic3RyYWN0IjoiQ29udGV4dDogSW4gRWd5cHQsIHRoZSBidXJkZW4gb2YgbGl2ZXIgZGlzZWFzZXMgaXMgZXhjZXB0aW9uYWxseSBoaWdoLiBPYmplY3RpdmU6IFRvIGludmVzdGlnYXRlIHRoZSBjb21wb25lbnRzIG9mIHRoZSBuLWhleGFuZSBleHRyYWN0IG9mIEFjcm9jYXJwdXMgZnJheGluaWZvbGl1cyBBcm4uIChMZWd1bWlub3NhZSkgYW5kIGl0cyBoZXBhdG9wcm90ZWN0aXZlIGFjdGl2aXR5IGFnYWluc3QgcGFyYWNldGFtb2wgKEFQQVApLWluZHVjZWQgaGVwYXRvdG94aWNpdHkgaW4gcmF0cy4gTWF0ZXJpYWwgYW5kIG1ldGhvZHM6IFRSQUNFIEdDIHVsdHJhIGdhcyBjaHJvbWF0b2dhcGhpYyBzcGVjdHJvbWV0cnkgd2FzIHVzZWQgZm9yIGV4dHJhY3QgYW5hbHlzaXMuIFRoaXJ0eSBhbGJpbm8gcmF0cyB3ZXJlIGRpdmlkZWQgaW50byBzaXggZ3JvdXBzIChmaXZlIHJhdHMgaW4gZWFjaCkuIEdyb3VwIDEgd2FzIHRoZSBoZWFsdGh5IGNvbnRyb2w7IEdyb3VwcyAyIGFuZCAzIHdlcmUgaGVhbHRoeSB0cmVhdGVkIGdyb3VwcyAoMjUwIGFuZCA1MDBtZy9rZyBiLncuIG9mIHRoZSBleHRyYWN0LCByZXNwZWN0aXZlbHkpIGZvciBzZXZlbiBkYXlzLiBHcm91cCA0IHdhcyBoZXBhdG90b3hpY2l0eSBjb250cm9sIChBUEFQIGludG94aWNhdGVkIGdyb3VwKS4gR3JvdXBzIDUgYW5kIDYgcmVjZWl2ZWQgQVBBUCtleHRyYWN0IDI1MCBhbmQgQVBBUCtleHRyYWN0IDUwMCwgcmVzcGVjdGl2ZWx5LiBSZXN1bHRzOiBDaHJvbWF0b2dyYXBoaWMgYW5hbHlzaXMgcmV2ZWFsZWQgdGhlIHByZXNlbmNlIG9mIDM2IGNvbXBvbmVudHMuIE1ham9yIGNvbXBvdW5kcyB3ZXJlIM6xLXRvY29waGVyb2wgKDE4LjIzJSksIGxhYmRhLTggKDIwKS0xMy1kaWVuLTE1LW9pYyBhY2lkICgxMy4xNSUpLCBsdXBlb2wgKDExLjkzJSksIHBoeXRvbCAoMTAuOTUlKSBhbmQgc3F1YWxlbmUgKDcuMTklKS4gSW4gdGhlIGFjdXRlIG9yYWwgdG94aWNpdHkgc3R1ZHksIHRoZSBtb3J0YWxpdHkgcmF0ZXMgYW5kIGJlaGF2aW91cmFsIHNpZ25zIG9mIHRveGljaXR5IHdlcmUgemVybyBpbiBhbGwgZ3JvdXBzIChkb3NlcyBmcm9tIDAgdG8gNWcva2cgYi53LiBvZiBBLiBmcmF4aW5pZm9saXVzKS4gTEQ1MCB3YXMgZm91bmQgdG8gYmUgZ3JlYXRlciB0aGFuIDVnL2tnIG9mIHRoZSBleHRyYWN0LiBPbmx5IHRoZSBoaWdoIGRvc2UgKDUwMG1nL2tnIGIudy4pIG9mIGV4dHJhY3Qgc2lnbmlmaWNhbnRseSBhbGxldmlhdGVkIHRoZSBsaXZlciByZWxhdGl2ZSB3ZWlnaHQgKDQuMDHCsTAuMDYpIGFuZCBiaW9tYXJrZXJzLCBhcyBzZXJ1bSBhc3BhcnRhdGUgYW1pbm90cmFuc2ZlcmFzZSAoNjIuODfCsTEuNDEpLCBhbGFuaW5lIGFtaW5vdHJhbnNmZXJhc2UgKDQ2Ljc0wrExLjQ1KSwgYWxrYWxpbmUgcGhvc3BoYXRhc2UgKDY1Ljk2wrEwLjc0KSwgbGlwaWQgcHJvZmlsZXMgKDE4MC4zOcKxMy41MSksIGJpbGlydWJpbiBwcm9maWxlcyAoMi4zMMKxMC4wNikgYW5kIGhlcGF0aWMgbGlwaWQgcGVyb3hpZGF0aW9uICgxMTQuMjDCsTIuMDYpLCBhbmQgaW5jcmVhc2VkIGJvZHkgd2VpZ2h0ICgxMS41OMKxMC4yMCksIHNlcnVtIHByb3RlaW4gcHJvZmlsZSAoMTEuMDnCsTAuNDYpIGFuZCBoZXBhdGljIHRvdGFsIGFudGlveGlkYW50IGNhcGFjaXR5ICgyMy43OMKxMC42NikgaW4gQVBBUC1pbmR1Y2VkIGhlcGF0b3RveGljaXR5IGluIHJhdHMuIENvbmNsdXNpb246IE91ciBzdHVkeSBwcm92ZXMgdGhlIGFudGloZXBhdG90b3hpYy9hbnRpb3hpZGFudCBlZmZpY2FjaWVzIG9mIEEuIGZyYXhpbmlmb2xpdXMgaGV4YW5lIGV4dHJhY3QuIiwiYXV0aG9yIjpbeyJkcm9wcGluZy1wYXJ0aWNsZSI6IiIsImZhbWlseSI6IkFiZCBFbC1HaGZmYXIiLCJnaXZlbiI6IkVtYW4gQS4iLCJub24tZHJvcHBpbmctcGFydGljbGUiOiIiLCJwYXJzZS1uYW1lcyI6ZmFsc2UsInN1ZmZpeCI6IiJ9LHsiZHJvcHBpbmctcGFydGljbGUiOiIiLCJmYW1pbHkiOiJFbC1OYXNoYXIiLCJnaXZlbiI6IkhlYmEgQS5TLiIsIm5vbi1kcm9wcGluZy1wYXJ0aWNsZSI6IiIsInBhcnNlLW5hbWVzIjpmYWxzZSwic3VmZml4IjoiIn0seyJkcm9wcGluZy1wYXJ0aWNsZSI6IiIsImZhbWlseSI6IkVsZGFoc2hhbiIsImdpdmVuIjoiT21heW1hIEEuIiwibm9uLWRyb3BwaW5nLXBhcnRpY2xlIjoiIiwicGFyc2UtbmFtZXMiOmZhbHNlLCJzdWZmaXgiOiIifSx7ImRyb3BwaW5nLXBhcnRpY2xlIjoiIiwiZmFtaWx5IjoiU2luZ2FiIiwiZ2l2ZW4iOiJBYmRlbCBOYXNzZXIgQi4iLCJub24tZHJvcHBpbmctcGFydGljbGUiOiIiLCJwYXJzZS1uYW1lcyI6ZmFsc2UsInN1ZmZpeCI6IiJ9XSwiY29udGFpbmVyLXRpdGxlIjoiUGhhcm1hY2V1dGljYWwgQmlvbG9neSIsImlkIjoiNTgxMzMzMzEtOTcxOS0zNzNhLWIwYWYtYjVmY2M3MDE2NmY4IiwiaXNzdWUiOiIxIiwiaXNzdWVkIjp7ImRhdGUtcGFydHMiOltbIjIwMTciXV19LCJwYWdlIjoiNDQ0LTQ0OSIsInB1Ymxpc2hlciI6IlRheWxvciA4IEZyYW5jaXMiLCJ0aXRsZSI6IkdDLU1TIGFuYWx5c2lzIGFuZCBoZXBhdG9wcm90ZWN0aXZlIGFjdGl2aXR5IG9mIHRoZSBuLWhleGFuZSBleHRyYWN0IG9mIEFjcm9jYXJwdXMgZnJheGluaWZvbGl1cyBsZWF2ZXMgYWdhaW5zdCBwYXJhY2V0YW1vbC1pbmR1Y2VkIGhlcGF0b3RveGljaXR5IGluIG1hbGUgYWxiaW5vIHJhdHMiLCJ0eXBlIjoiYXJ0aWNsZS1qb3VybmFsIiwidm9sdW1lIjoiNTUifSwidXJpcyI6WyJodHRwOi8vd3d3Lm1lbmRlbGV5LmNvbS9kb2N1bWVudHMvP3V1aWQ9NzY3Y2FjOGYtYWI3ZC00OTRiLWIwMTctNjY5MTVlMWQ5ZGRiIl0sImlzVGVtcG9yYXJ5IjpmYWxzZSwibGVnYWN5RGVza3RvcElkIjoiNzY3Y2FjOGYtYWI3ZC00OTRiLWIwMTctNjY5MTVlMWQ5ZGRiIn1dLCJwcm9wZXJ0aWVzIjp7Im5vdGVJbmRleCI6MH0sImlzRWRpdGVkIjpmYWxzZSwibWFudWFsT3ZlcnJpZGUiOnsiY2l0ZXByb2NUZXh0IjoiKEFiZCBFbC1HaGZmYXIgZXQgYWwuLCAyMDE3KSIsImlzTWFudWFsbHlPdmVycmlkZW4iOmZhbHNlLCJtYW51YWxPdmVycmlkZVRleHQiOiIifX0="/>
          <w:id w:val="-963422584"/>
          <w:placeholder>
            <w:docPart w:val="DefaultPlaceholder_-1854013440"/>
          </w:placeholder>
        </w:sdtPr>
        <w:sdtEndPr>
          <w:rPr>
            <w:rFonts w:asciiTheme="minorHAnsi" w:hAnsiTheme="minorHAnsi" w:cstheme="minorBidi"/>
            <w:sz w:val="22"/>
            <w:szCs w:val="22"/>
          </w:rPr>
        </w:sdtEndPr>
        <w:sdtContent>
          <w:r w:rsidR="00A00C25" w:rsidRPr="00A00C25">
            <w:rPr>
              <w:color w:val="000000"/>
            </w:rPr>
            <w:t>(Abd El-</w:t>
          </w:r>
          <w:proofErr w:type="spellStart"/>
          <w:r w:rsidR="00A00C25" w:rsidRPr="00A00C25">
            <w:rPr>
              <w:color w:val="000000"/>
            </w:rPr>
            <w:t>Ghffar</w:t>
          </w:r>
          <w:proofErr w:type="spellEnd"/>
          <w:r w:rsidR="00A00C25" w:rsidRPr="00A00C25">
            <w:rPr>
              <w:color w:val="000000"/>
            </w:rPr>
            <w:t xml:space="preserve"> et al., 2017)</w:t>
          </w:r>
        </w:sdtContent>
      </w:sdt>
      <w:r w:rsidRPr="0080319B">
        <w:rPr>
          <w:rFonts w:asciiTheme="majorBidi" w:hAnsiTheme="majorBidi" w:cstheme="majorBidi"/>
          <w:sz w:val="24"/>
          <w:szCs w:val="24"/>
        </w:rPr>
        <w:t xml:space="preserve">. </w:t>
      </w:r>
    </w:p>
    <w:p w14:paraId="1B45F366" w14:textId="75754C7F" w:rsidR="00CB4009" w:rsidRPr="0080319B" w:rsidRDefault="00CB4009" w:rsidP="00302C2B">
      <w:pPr>
        <w:autoSpaceDE w:val="0"/>
        <w:autoSpaceDN w:val="0"/>
        <w:adjustRightInd w:val="0"/>
        <w:spacing w:after="0" w:line="480" w:lineRule="auto"/>
        <w:jc w:val="both"/>
        <w:rPr>
          <w:rFonts w:asciiTheme="majorBidi" w:hAnsiTheme="majorBidi" w:cstheme="majorBidi"/>
          <w:b/>
          <w:bCs/>
          <w:sz w:val="24"/>
          <w:szCs w:val="24"/>
        </w:rPr>
      </w:pPr>
      <w:r w:rsidRPr="0080319B">
        <w:rPr>
          <w:rFonts w:asciiTheme="majorBidi" w:hAnsiTheme="majorBidi" w:cstheme="majorBidi"/>
          <w:b/>
          <w:bCs/>
          <w:sz w:val="24"/>
          <w:szCs w:val="24"/>
        </w:rPr>
        <w:t>Toxicity test</w:t>
      </w:r>
    </w:p>
    <w:p w14:paraId="242CBA4F" w14:textId="7C14EEF0" w:rsidR="00E77343" w:rsidRDefault="00CB4009" w:rsidP="001C2C8B">
      <w:pPr>
        <w:autoSpaceDE w:val="0"/>
        <w:autoSpaceDN w:val="0"/>
        <w:adjustRightInd w:val="0"/>
        <w:spacing w:after="0" w:line="480" w:lineRule="auto"/>
        <w:jc w:val="both"/>
        <w:rPr>
          <w:rFonts w:asciiTheme="majorBidi" w:hAnsiTheme="majorBidi" w:cstheme="majorBidi"/>
          <w:sz w:val="24"/>
          <w:szCs w:val="24"/>
        </w:rPr>
      </w:pPr>
      <w:r w:rsidRPr="0080319B">
        <w:rPr>
          <w:rFonts w:asciiTheme="majorBidi" w:hAnsiTheme="majorBidi" w:cstheme="majorBidi"/>
          <w:sz w:val="24"/>
          <w:szCs w:val="24"/>
        </w:rPr>
        <w:t xml:space="preserve">A toxicity test was performed where three doses of LP extract were assessed for their toxicity profile including 100 mg/kg </w:t>
      </w:r>
      <w:proofErr w:type="spellStart"/>
      <w:r w:rsidRPr="0080319B">
        <w:rPr>
          <w:rFonts w:asciiTheme="majorBidi" w:hAnsiTheme="majorBidi" w:cstheme="majorBidi"/>
          <w:sz w:val="24"/>
          <w:szCs w:val="24"/>
        </w:rPr>
        <w:t>b.w</w:t>
      </w:r>
      <w:proofErr w:type="spellEnd"/>
      <w:r w:rsidRPr="0080319B">
        <w:rPr>
          <w:rFonts w:asciiTheme="majorBidi" w:hAnsiTheme="majorBidi" w:cstheme="majorBidi"/>
          <w:sz w:val="24"/>
          <w:szCs w:val="24"/>
        </w:rPr>
        <w:t xml:space="preserve">. which is corresponding to the study lowest treatment LP dose, 600 mg/kg </w:t>
      </w:r>
      <w:proofErr w:type="spellStart"/>
      <w:r w:rsidRPr="0080319B">
        <w:rPr>
          <w:rFonts w:asciiTheme="majorBidi" w:hAnsiTheme="majorBidi" w:cstheme="majorBidi"/>
          <w:sz w:val="24"/>
          <w:szCs w:val="24"/>
        </w:rPr>
        <w:t>b.w</w:t>
      </w:r>
      <w:proofErr w:type="spellEnd"/>
      <w:r w:rsidRPr="0080319B">
        <w:rPr>
          <w:rFonts w:asciiTheme="majorBidi" w:hAnsiTheme="majorBidi" w:cstheme="majorBidi"/>
          <w:sz w:val="24"/>
          <w:szCs w:val="24"/>
        </w:rPr>
        <w:t xml:space="preserve">. which is six folds the initial LP dose used and 250 mg/kg </w:t>
      </w:r>
      <w:proofErr w:type="spellStart"/>
      <w:r w:rsidRPr="0080319B">
        <w:rPr>
          <w:rFonts w:asciiTheme="majorBidi" w:hAnsiTheme="majorBidi" w:cstheme="majorBidi"/>
          <w:sz w:val="24"/>
          <w:szCs w:val="24"/>
        </w:rPr>
        <w:t>b.w</w:t>
      </w:r>
      <w:proofErr w:type="spellEnd"/>
      <w:r w:rsidRPr="0080319B">
        <w:rPr>
          <w:rFonts w:asciiTheme="majorBidi" w:hAnsiTheme="majorBidi" w:cstheme="majorBidi"/>
          <w:sz w:val="24"/>
          <w:szCs w:val="24"/>
        </w:rPr>
        <w:t xml:space="preserve">. which is the approximate geometric mean of both doses used in the toxicity evaluation. No mortality was detected in test subjects after five oral administrations of LP extract, the test rats was examined weekly for the 6 weeks duration of the study, no analytical and anatomopathological changes was detected in the three doses used, based on these findings the dose 600 mg/kg </w:t>
      </w:r>
      <w:proofErr w:type="spellStart"/>
      <w:r w:rsidRPr="0080319B">
        <w:rPr>
          <w:rFonts w:asciiTheme="majorBidi" w:hAnsiTheme="majorBidi" w:cstheme="majorBidi"/>
          <w:sz w:val="24"/>
          <w:szCs w:val="24"/>
        </w:rPr>
        <w:t>b.w</w:t>
      </w:r>
      <w:proofErr w:type="spellEnd"/>
      <w:r w:rsidRPr="0080319B">
        <w:rPr>
          <w:rFonts w:asciiTheme="majorBidi" w:hAnsiTheme="majorBidi" w:cstheme="majorBidi"/>
          <w:sz w:val="24"/>
          <w:szCs w:val="24"/>
        </w:rPr>
        <w:t>. is the no observed adverse effect level (NOAEL).</w:t>
      </w:r>
    </w:p>
    <w:p w14:paraId="7731A823" w14:textId="21C1D59D" w:rsidR="00CB4009" w:rsidRPr="00DF1010" w:rsidRDefault="00CB4009" w:rsidP="00302C2B">
      <w:pPr>
        <w:spacing w:line="480" w:lineRule="auto"/>
        <w:rPr>
          <w:rFonts w:asciiTheme="majorBidi" w:hAnsiTheme="majorBidi" w:cstheme="majorBidi"/>
          <w:sz w:val="24"/>
          <w:szCs w:val="24"/>
        </w:rPr>
      </w:pPr>
      <w:r>
        <w:rPr>
          <w:rFonts w:asciiTheme="majorBidi" w:hAnsiTheme="majorBidi" w:cstheme="majorBidi"/>
          <w:sz w:val="24"/>
          <w:szCs w:val="24"/>
        </w:rPr>
        <w:t xml:space="preserve">References </w:t>
      </w:r>
    </w:p>
    <w:sdt>
      <w:sdtPr>
        <w:tag w:val="MENDELEY_BIBLIOGRAPHY"/>
        <w:id w:val="801582592"/>
        <w:placeholder>
          <w:docPart w:val="DefaultPlaceholder_-1854013440"/>
        </w:placeholder>
      </w:sdtPr>
      <w:sdtEndPr/>
      <w:sdtContent>
        <w:p w14:paraId="5F4A8D84" w14:textId="77777777" w:rsidR="00A00C25" w:rsidRDefault="00A00C25">
          <w:pPr>
            <w:autoSpaceDE w:val="0"/>
            <w:autoSpaceDN w:val="0"/>
            <w:ind w:hanging="480"/>
            <w:divId w:val="1713457910"/>
            <w:rPr>
              <w:rFonts w:eastAsia="Times New Roman"/>
              <w:sz w:val="24"/>
              <w:szCs w:val="24"/>
            </w:rPr>
          </w:pPr>
          <w:r>
            <w:rPr>
              <w:rFonts w:eastAsia="Times New Roman"/>
            </w:rPr>
            <w:t>Abd El-</w:t>
          </w:r>
          <w:proofErr w:type="spellStart"/>
          <w:r>
            <w:rPr>
              <w:rFonts w:eastAsia="Times New Roman"/>
            </w:rPr>
            <w:t>Ghffar</w:t>
          </w:r>
          <w:proofErr w:type="spellEnd"/>
          <w:r>
            <w:rPr>
              <w:rFonts w:eastAsia="Times New Roman"/>
            </w:rPr>
            <w:t>, E. A., El-</w:t>
          </w:r>
          <w:proofErr w:type="spellStart"/>
          <w:r>
            <w:rPr>
              <w:rFonts w:eastAsia="Times New Roman"/>
            </w:rPr>
            <w:t>Nashar</w:t>
          </w:r>
          <w:proofErr w:type="spellEnd"/>
          <w:r>
            <w:rPr>
              <w:rFonts w:eastAsia="Times New Roman"/>
            </w:rPr>
            <w:t xml:space="preserve">, H. A. S., </w:t>
          </w:r>
          <w:proofErr w:type="spellStart"/>
          <w:r>
            <w:rPr>
              <w:rFonts w:eastAsia="Times New Roman"/>
            </w:rPr>
            <w:t>Eldahshan</w:t>
          </w:r>
          <w:proofErr w:type="spellEnd"/>
          <w:r>
            <w:rPr>
              <w:rFonts w:eastAsia="Times New Roman"/>
            </w:rPr>
            <w:t xml:space="preserve">, O. A., &amp; </w:t>
          </w:r>
          <w:proofErr w:type="spellStart"/>
          <w:r>
            <w:rPr>
              <w:rFonts w:eastAsia="Times New Roman"/>
            </w:rPr>
            <w:t>Singab</w:t>
          </w:r>
          <w:proofErr w:type="spellEnd"/>
          <w:r>
            <w:rPr>
              <w:rFonts w:eastAsia="Times New Roman"/>
            </w:rPr>
            <w:t xml:space="preserve">, A. N. B. (2017). GC-MS analysis and hepatoprotective activity of the n-hexane extract of </w:t>
          </w:r>
          <w:proofErr w:type="spellStart"/>
          <w:r>
            <w:rPr>
              <w:rFonts w:eastAsia="Times New Roman"/>
            </w:rPr>
            <w:t>Acrocarpus</w:t>
          </w:r>
          <w:proofErr w:type="spellEnd"/>
          <w:r>
            <w:rPr>
              <w:rFonts w:eastAsia="Times New Roman"/>
            </w:rPr>
            <w:t xml:space="preserve"> </w:t>
          </w:r>
          <w:proofErr w:type="spellStart"/>
          <w:r>
            <w:rPr>
              <w:rFonts w:eastAsia="Times New Roman"/>
            </w:rPr>
            <w:t>fraxinifolius</w:t>
          </w:r>
          <w:proofErr w:type="spellEnd"/>
          <w:r>
            <w:rPr>
              <w:rFonts w:eastAsia="Times New Roman"/>
            </w:rPr>
            <w:t xml:space="preserve"> leaves against paracetamol-induced hepatotoxicity in male albino rats. </w:t>
          </w:r>
          <w:r>
            <w:rPr>
              <w:rFonts w:eastAsia="Times New Roman"/>
              <w:i/>
              <w:iCs/>
            </w:rPr>
            <w:t>Pharmaceutical Biology</w:t>
          </w:r>
          <w:r>
            <w:rPr>
              <w:rFonts w:eastAsia="Times New Roman"/>
            </w:rPr>
            <w:t xml:space="preserve">, </w:t>
          </w:r>
          <w:r>
            <w:rPr>
              <w:rFonts w:eastAsia="Times New Roman"/>
              <w:i/>
              <w:iCs/>
            </w:rPr>
            <w:t>55</w:t>
          </w:r>
          <w:r>
            <w:rPr>
              <w:rFonts w:eastAsia="Times New Roman"/>
            </w:rPr>
            <w:t>(1), 444–449. https://doi.org/10.1080/13880209.2016.1246575</w:t>
          </w:r>
        </w:p>
        <w:p w14:paraId="4A23E774" w14:textId="77777777" w:rsidR="00A00C25" w:rsidRDefault="00A00C25">
          <w:pPr>
            <w:autoSpaceDE w:val="0"/>
            <w:autoSpaceDN w:val="0"/>
            <w:ind w:hanging="480"/>
            <w:divId w:val="1861964237"/>
            <w:rPr>
              <w:rFonts w:eastAsia="Times New Roman"/>
            </w:rPr>
          </w:pPr>
          <w:r>
            <w:rPr>
              <w:rFonts w:eastAsia="Times New Roman"/>
            </w:rPr>
            <w:t xml:space="preserve">Lombardo </w:t>
          </w:r>
          <w:proofErr w:type="spellStart"/>
          <w:r>
            <w:rPr>
              <w:rFonts w:eastAsia="Times New Roman"/>
            </w:rPr>
            <w:t>Bedran</w:t>
          </w:r>
          <w:proofErr w:type="spellEnd"/>
          <w:r>
            <w:rPr>
              <w:rFonts w:eastAsia="Times New Roman"/>
            </w:rPr>
            <w:t xml:space="preserve">, T. B., </w:t>
          </w:r>
          <w:proofErr w:type="spellStart"/>
          <w:r>
            <w:rPr>
              <w:rFonts w:eastAsia="Times New Roman"/>
            </w:rPr>
            <w:t>Feghali</w:t>
          </w:r>
          <w:proofErr w:type="spellEnd"/>
          <w:r>
            <w:rPr>
              <w:rFonts w:eastAsia="Times New Roman"/>
            </w:rPr>
            <w:t xml:space="preserve">, K., Zhao, L., </w:t>
          </w:r>
          <w:proofErr w:type="spellStart"/>
          <w:r>
            <w:rPr>
              <w:rFonts w:eastAsia="Times New Roman"/>
            </w:rPr>
            <w:t>Palomari</w:t>
          </w:r>
          <w:proofErr w:type="spellEnd"/>
          <w:r>
            <w:rPr>
              <w:rFonts w:eastAsia="Times New Roman"/>
            </w:rPr>
            <w:t xml:space="preserve"> </w:t>
          </w:r>
          <w:proofErr w:type="spellStart"/>
          <w:r>
            <w:rPr>
              <w:rFonts w:eastAsia="Times New Roman"/>
            </w:rPr>
            <w:t>Spolidorio</w:t>
          </w:r>
          <w:proofErr w:type="spellEnd"/>
          <w:r>
            <w:rPr>
              <w:rFonts w:eastAsia="Times New Roman"/>
            </w:rPr>
            <w:t xml:space="preserve">, D. M., &amp; </w:t>
          </w:r>
          <w:proofErr w:type="spellStart"/>
          <w:r>
            <w:rPr>
              <w:rFonts w:eastAsia="Times New Roman"/>
            </w:rPr>
            <w:t>Grenier</w:t>
          </w:r>
          <w:proofErr w:type="spellEnd"/>
          <w:r>
            <w:rPr>
              <w:rFonts w:eastAsia="Times New Roman"/>
            </w:rPr>
            <w:t>, D. (2014). Green tea extract and its major constituent, epigallocatechin-3-gallate, induce epithelial beta-defensin secretion and prevent beta-</w:t>
          </w:r>
          <w:proofErr w:type="spellStart"/>
          <w:r>
            <w:rPr>
              <w:rFonts w:eastAsia="Times New Roman"/>
            </w:rPr>
            <w:t>defensin</w:t>
          </w:r>
          <w:proofErr w:type="spellEnd"/>
          <w:r>
            <w:rPr>
              <w:rFonts w:eastAsia="Times New Roman"/>
            </w:rPr>
            <w:t xml:space="preserve"> degradation by </w:t>
          </w:r>
          <w:proofErr w:type="spellStart"/>
          <w:r>
            <w:rPr>
              <w:rFonts w:eastAsia="Times New Roman"/>
            </w:rPr>
            <w:t>Porphyromonas</w:t>
          </w:r>
          <w:proofErr w:type="spellEnd"/>
          <w:r>
            <w:rPr>
              <w:rFonts w:eastAsia="Times New Roman"/>
            </w:rPr>
            <w:t xml:space="preserve"> </w:t>
          </w:r>
          <w:proofErr w:type="spellStart"/>
          <w:r>
            <w:rPr>
              <w:rFonts w:eastAsia="Times New Roman"/>
            </w:rPr>
            <w:t>gingivalis</w:t>
          </w:r>
          <w:proofErr w:type="spellEnd"/>
          <w:r>
            <w:rPr>
              <w:rFonts w:eastAsia="Times New Roman"/>
            </w:rPr>
            <w:t xml:space="preserve">. </w:t>
          </w:r>
          <w:r>
            <w:rPr>
              <w:rFonts w:eastAsia="Times New Roman"/>
              <w:i/>
              <w:iCs/>
            </w:rPr>
            <w:t>Journal of Periodontal Research</w:t>
          </w:r>
          <w:r>
            <w:rPr>
              <w:rFonts w:eastAsia="Times New Roman"/>
            </w:rPr>
            <w:t xml:space="preserve">, </w:t>
          </w:r>
          <w:r>
            <w:rPr>
              <w:rFonts w:eastAsia="Times New Roman"/>
              <w:i/>
              <w:iCs/>
            </w:rPr>
            <w:t>49</w:t>
          </w:r>
          <w:r>
            <w:rPr>
              <w:rFonts w:eastAsia="Times New Roman"/>
            </w:rPr>
            <w:t>(5), 615–623. https://doi.org/10.1111/jre.12142</w:t>
          </w:r>
        </w:p>
        <w:p w14:paraId="470C2F04" w14:textId="5E73398F" w:rsidR="00CB4009" w:rsidRDefault="00A00C25">
          <w:r>
            <w:rPr>
              <w:rFonts w:eastAsia="Times New Roman"/>
            </w:rPr>
            <w:t> </w:t>
          </w:r>
        </w:p>
      </w:sdtContent>
    </w:sdt>
    <w:p w14:paraId="3974804C" w14:textId="391A8CA0" w:rsidR="00CB4009" w:rsidRPr="00171C9C" w:rsidRDefault="00171C9C" w:rsidP="00171C9C">
      <w:pPr>
        <w:spacing w:line="480" w:lineRule="auto"/>
        <w:jc w:val="both"/>
        <w:rPr>
          <w:rFonts w:asciiTheme="majorBidi" w:hAnsiTheme="majorBidi" w:cstheme="majorBidi"/>
          <w:b/>
          <w:bCs/>
          <w:sz w:val="24"/>
          <w:szCs w:val="24"/>
          <w:u w:val="single"/>
        </w:rPr>
      </w:pPr>
      <w:r w:rsidRPr="00541B0A">
        <w:rPr>
          <w:rFonts w:asciiTheme="majorBidi" w:hAnsiTheme="majorBidi" w:cstheme="majorBidi"/>
          <w:b/>
          <w:bCs/>
          <w:sz w:val="24"/>
          <w:szCs w:val="24"/>
          <w:u w:val="single"/>
        </w:rPr>
        <w:t xml:space="preserve">Supplementary </w:t>
      </w:r>
      <w:r>
        <w:rPr>
          <w:rFonts w:asciiTheme="majorBidi" w:hAnsiTheme="majorBidi" w:cstheme="majorBidi"/>
          <w:b/>
          <w:bCs/>
          <w:sz w:val="24"/>
          <w:szCs w:val="24"/>
          <w:u w:val="single"/>
        </w:rPr>
        <w:t>Figures</w:t>
      </w:r>
      <w:r w:rsidRPr="00541B0A">
        <w:rPr>
          <w:rFonts w:asciiTheme="majorBidi" w:hAnsiTheme="majorBidi" w:cstheme="majorBidi"/>
          <w:b/>
          <w:bCs/>
          <w:sz w:val="24"/>
          <w:szCs w:val="24"/>
          <w:u w:val="single"/>
        </w:rPr>
        <w:t>:</w:t>
      </w:r>
    </w:p>
    <w:p w14:paraId="2C6B4582" w14:textId="77777777" w:rsidR="00CB4009" w:rsidRPr="00541B0A" w:rsidRDefault="00CB4009" w:rsidP="00541B0A">
      <w:pPr>
        <w:spacing w:line="480" w:lineRule="auto"/>
        <w:jc w:val="both"/>
        <w:rPr>
          <w:rFonts w:asciiTheme="majorBidi" w:hAnsiTheme="majorBidi" w:cstheme="majorBidi"/>
          <w:sz w:val="24"/>
          <w:szCs w:val="24"/>
        </w:rPr>
      </w:pPr>
      <w:r>
        <w:rPr>
          <w:noProof/>
        </w:rPr>
        <w:lastRenderedPageBreak/>
        <w:drawing>
          <wp:inline distT="0" distB="0" distL="0" distR="0" wp14:anchorId="4EEA525C" wp14:editId="0E667548">
            <wp:extent cx="6465824" cy="2255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429" cy="2260615"/>
                    </a:xfrm>
                    <a:prstGeom prst="rect">
                      <a:avLst/>
                    </a:prstGeom>
                    <a:noFill/>
                    <a:ln>
                      <a:noFill/>
                    </a:ln>
                  </pic:spPr>
                </pic:pic>
              </a:graphicData>
            </a:graphic>
          </wp:inline>
        </w:drawing>
      </w:r>
    </w:p>
    <w:p w14:paraId="2A5662D8" w14:textId="5358C409" w:rsidR="00CB4009" w:rsidRDefault="00CB4009" w:rsidP="0080319B">
      <w:pPr>
        <w:spacing w:line="480" w:lineRule="auto"/>
        <w:jc w:val="both"/>
        <w:rPr>
          <w:rFonts w:asciiTheme="majorBidi" w:hAnsiTheme="majorBidi" w:cstheme="majorBidi"/>
          <w:i/>
          <w:iCs/>
          <w:sz w:val="24"/>
          <w:szCs w:val="24"/>
        </w:rPr>
      </w:pPr>
      <w:r w:rsidRPr="007E473B">
        <w:rPr>
          <w:rFonts w:asciiTheme="majorBidi" w:hAnsiTheme="majorBidi" w:cstheme="majorBidi"/>
          <w:b/>
          <w:bCs/>
          <w:sz w:val="24"/>
          <w:szCs w:val="24"/>
        </w:rPr>
        <w:t>Fig</w:t>
      </w:r>
      <w:r>
        <w:rPr>
          <w:rFonts w:asciiTheme="majorBidi" w:hAnsiTheme="majorBidi" w:cstheme="majorBidi"/>
          <w:b/>
          <w:bCs/>
          <w:sz w:val="24"/>
          <w:szCs w:val="24"/>
        </w:rPr>
        <w:t>.</w:t>
      </w:r>
      <w:r w:rsidRPr="007E473B">
        <w:rPr>
          <w:rFonts w:asciiTheme="majorBidi" w:hAnsiTheme="majorBidi" w:cstheme="majorBidi"/>
          <w:b/>
          <w:bCs/>
          <w:sz w:val="24"/>
          <w:szCs w:val="24"/>
        </w:rPr>
        <w:t xml:space="preserve"> (</w:t>
      </w:r>
      <w:r w:rsidR="00171C9C">
        <w:rPr>
          <w:rFonts w:asciiTheme="majorBidi" w:hAnsiTheme="majorBidi" w:cstheme="majorBidi"/>
          <w:b/>
          <w:bCs/>
          <w:sz w:val="24"/>
          <w:szCs w:val="24"/>
        </w:rPr>
        <w:t>1</w:t>
      </w:r>
      <w:r w:rsidRPr="007E473B">
        <w:rPr>
          <w:rFonts w:asciiTheme="majorBidi" w:hAnsiTheme="majorBidi" w:cstheme="majorBidi"/>
          <w:b/>
          <w:bCs/>
          <w:sz w:val="24"/>
          <w:szCs w:val="24"/>
        </w:rPr>
        <w:t>S)</w:t>
      </w:r>
      <w:r w:rsidRPr="009A5A90">
        <w:rPr>
          <w:rFonts w:asciiTheme="majorBidi" w:hAnsiTheme="majorBidi" w:cstheme="majorBidi"/>
          <w:b/>
          <w:bCs/>
          <w:sz w:val="24"/>
          <w:szCs w:val="24"/>
        </w:rPr>
        <w:t>:</w:t>
      </w:r>
      <w:r>
        <w:rPr>
          <w:rFonts w:asciiTheme="majorBidi" w:hAnsiTheme="majorBidi" w:cstheme="majorBidi"/>
          <w:sz w:val="24"/>
          <w:szCs w:val="24"/>
        </w:rPr>
        <w:t xml:space="preserve"> </w:t>
      </w:r>
      <w:r w:rsidRPr="007E473B">
        <w:rPr>
          <w:rFonts w:asciiTheme="majorBidi" w:hAnsiTheme="majorBidi" w:cstheme="majorBidi"/>
          <w:sz w:val="24"/>
          <w:szCs w:val="24"/>
        </w:rPr>
        <w:t xml:space="preserve">GC-MS chromatogram of n-hexane </w:t>
      </w:r>
      <w:r>
        <w:rPr>
          <w:rFonts w:asciiTheme="majorBidi" w:hAnsiTheme="majorBidi" w:cstheme="majorBidi"/>
          <w:sz w:val="24"/>
          <w:szCs w:val="24"/>
        </w:rPr>
        <w:t xml:space="preserve">layer of </w:t>
      </w:r>
      <w:r w:rsidRPr="003A3119">
        <w:rPr>
          <w:rFonts w:asciiTheme="majorBidi" w:hAnsiTheme="majorBidi" w:cstheme="majorBidi"/>
          <w:i/>
          <w:iCs/>
          <w:sz w:val="24"/>
          <w:szCs w:val="24"/>
        </w:rPr>
        <w:t>Lepidium sativum, L.</w:t>
      </w:r>
      <w:r>
        <w:rPr>
          <w:rFonts w:asciiTheme="majorBidi" w:hAnsiTheme="majorBidi" w:cstheme="majorBidi"/>
          <w:i/>
          <w:iCs/>
          <w:sz w:val="24"/>
          <w:szCs w:val="24"/>
        </w:rPr>
        <w:t xml:space="preserve"> </w:t>
      </w:r>
    </w:p>
    <w:p w14:paraId="4F1AD168" w14:textId="77777777" w:rsidR="00CB4009" w:rsidRDefault="00CB4009" w:rsidP="003C73B6">
      <w:pPr>
        <w:spacing w:line="480" w:lineRule="auto"/>
        <w:jc w:val="both"/>
        <w:rPr>
          <w:rFonts w:asciiTheme="majorBidi" w:hAnsiTheme="majorBidi" w:cstheme="majorBidi"/>
          <w:sz w:val="24"/>
          <w:szCs w:val="24"/>
        </w:rPr>
      </w:pPr>
    </w:p>
    <w:p w14:paraId="6B0DC0CF" w14:textId="193EE33D" w:rsidR="00CB4009" w:rsidRPr="00171C9C" w:rsidRDefault="00CB4009" w:rsidP="00171C9C">
      <w:pPr>
        <w:spacing w:line="480" w:lineRule="auto"/>
        <w:jc w:val="both"/>
        <w:rPr>
          <w:rFonts w:asciiTheme="majorBidi" w:hAnsiTheme="majorBidi" w:cstheme="majorBidi"/>
          <w:b/>
          <w:bCs/>
          <w:sz w:val="24"/>
          <w:szCs w:val="24"/>
          <w:u w:val="single"/>
        </w:rPr>
      </w:pPr>
      <w:r w:rsidRPr="00541B0A">
        <w:rPr>
          <w:rFonts w:asciiTheme="majorBidi" w:hAnsiTheme="majorBidi" w:cstheme="majorBidi"/>
          <w:b/>
          <w:bCs/>
          <w:sz w:val="24"/>
          <w:szCs w:val="24"/>
          <w:u w:val="single"/>
        </w:rPr>
        <w:t>Supplementary Tables:</w:t>
      </w:r>
    </w:p>
    <w:p w14:paraId="09AAAB55" w14:textId="3881BAEA" w:rsidR="00CB4009" w:rsidRPr="003C73B6" w:rsidRDefault="00CB4009" w:rsidP="003C73B6">
      <w:pPr>
        <w:spacing w:line="480" w:lineRule="auto"/>
        <w:rPr>
          <w:rFonts w:asciiTheme="majorBidi" w:hAnsiTheme="majorBidi" w:cstheme="majorBidi"/>
          <w:b/>
          <w:bCs/>
          <w:sz w:val="24"/>
          <w:szCs w:val="24"/>
        </w:rPr>
      </w:pPr>
      <w:r w:rsidRPr="005A6813">
        <w:rPr>
          <w:rFonts w:asciiTheme="majorBidi" w:hAnsiTheme="majorBidi" w:cstheme="majorBidi"/>
          <w:b/>
          <w:bCs/>
          <w:sz w:val="24"/>
          <w:szCs w:val="24"/>
        </w:rPr>
        <w:t xml:space="preserve">Table </w:t>
      </w:r>
      <w:r w:rsidR="00171C9C">
        <w:rPr>
          <w:rFonts w:asciiTheme="majorBidi" w:hAnsiTheme="majorBidi" w:cstheme="majorBidi"/>
          <w:b/>
          <w:bCs/>
          <w:sz w:val="24"/>
          <w:szCs w:val="24"/>
        </w:rPr>
        <w:t>1</w:t>
      </w:r>
      <w:r w:rsidRPr="005A6813">
        <w:rPr>
          <w:rFonts w:asciiTheme="majorBidi" w:hAnsiTheme="majorBidi" w:cstheme="majorBidi"/>
          <w:b/>
          <w:bCs/>
          <w:sz w:val="24"/>
          <w:szCs w:val="24"/>
        </w:rPr>
        <w:t>S:</w:t>
      </w:r>
      <w:r>
        <w:rPr>
          <w:rFonts w:asciiTheme="majorBidi" w:hAnsiTheme="majorBidi" w:cstheme="majorBidi"/>
          <w:b/>
          <w:bCs/>
          <w:sz w:val="24"/>
          <w:szCs w:val="24"/>
        </w:rPr>
        <w:t xml:space="preserve"> </w:t>
      </w:r>
      <w:r w:rsidRPr="005A6813">
        <w:rPr>
          <w:rFonts w:asciiTheme="majorBidi" w:hAnsiTheme="majorBidi" w:cstheme="majorBidi"/>
          <w:sz w:val="24"/>
          <w:szCs w:val="24"/>
        </w:rPr>
        <w:t xml:space="preserve">Identification of the compounds of n-hexane </w:t>
      </w:r>
      <w:r>
        <w:rPr>
          <w:rFonts w:asciiTheme="majorBidi" w:hAnsiTheme="majorBidi" w:cstheme="majorBidi"/>
          <w:sz w:val="24"/>
          <w:szCs w:val="24"/>
        </w:rPr>
        <w:t xml:space="preserve">layer of </w:t>
      </w:r>
      <w:r w:rsidRPr="003A3119">
        <w:rPr>
          <w:rFonts w:asciiTheme="majorBidi" w:hAnsiTheme="majorBidi" w:cstheme="majorBidi"/>
          <w:i/>
          <w:iCs/>
          <w:sz w:val="24"/>
          <w:szCs w:val="24"/>
        </w:rPr>
        <w:t>Lepidium sativum, L.</w:t>
      </w:r>
    </w:p>
    <w:tbl>
      <w:tblPr>
        <w:tblStyle w:val="PlainTable2"/>
        <w:tblW w:w="0" w:type="auto"/>
        <w:tblLook w:val="04A0" w:firstRow="1" w:lastRow="0" w:firstColumn="1" w:lastColumn="0" w:noHBand="0" w:noVBand="1"/>
      </w:tblPr>
      <w:tblGrid>
        <w:gridCol w:w="1498"/>
        <w:gridCol w:w="983"/>
        <w:gridCol w:w="974"/>
        <w:gridCol w:w="1080"/>
        <w:gridCol w:w="3692"/>
        <w:gridCol w:w="1163"/>
      </w:tblGrid>
      <w:tr w:rsidR="00CB4009" w14:paraId="76FB43C5" w14:textId="77777777" w:rsidTr="003C7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737B7F2B" w14:textId="77777777" w:rsidR="00CB4009" w:rsidRDefault="00CB4009" w:rsidP="00680FEC">
            <w:pPr>
              <w:spacing w:line="480" w:lineRule="auto"/>
              <w:rPr>
                <w:rFonts w:asciiTheme="majorBidi" w:hAnsiTheme="majorBidi" w:cstheme="majorBidi"/>
                <w:sz w:val="24"/>
                <w:szCs w:val="24"/>
              </w:rPr>
            </w:pPr>
            <w:r>
              <w:rPr>
                <w:rFonts w:asciiTheme="majorBidi" w:hAnsiTheme="majorBidi" w:cstheme="majorBidi"/>
                <w:sz w:val="24"/>
                <w:szCs w:val="24"/>
              </w:rPr>
              <w:t>Peak number</w:t>
            </w:r>
          </w:p>
        </w:tc>
        <w:tc>
          <w:tcPr>
            <w:tcW w:w="983" w:type="dxa"/>
          </w:tcPr>
          <w:p w14:paraId="63CA83AA" w14:textId="77777777" w:rsidR="00CB4009" w:rsidRDefault="00CB4009" w:rsidP="00680FEC">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proofErr w:type="spellStart"/>
            <w:r>
              <w:rPr>
                <w:rFonts w:asciiTheme="majorBidi" w:hAnsiTheme="majorBidi" w:cstheme="majorBidi"/>
                <w:sz w:val="24"/>
                <w:szCs w:val="24"/>
              </w:rPr>
              <w:t>R.Time</w:t>
            </w:r>
            <w:proofErr w:type="spellEnd"/>
          </w:p>
          <w:p w14:paraId="6B29F216" w14:textId="77777777" w:rsidR="00CB4009" w:rsidRDefault="00CB4009" w:rsidP="00680FEC">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(min)</w:t>
            </w:r>
          </w:p>
        </w:tc>
        <w:tc>
          <w:tcPr>
            <w:tcW w:w="974" w:type="dxa"/>
          </w:tcPr>
          <w:p w14:paraId="43393452" w14:textId="77777777" w:rsidR="00CB4009" w:rsidRDefault="00CB4009" w:rsidP="00680FEC">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Area</w:t>
            </w:r>
          </w:p>
        </w:tc>
        <w:tc>
          <w:tcPr>
            <w:tcW w:w="1080" w:type="dxa"/>
          </w:tcPr>
          <w:p w14:paraId="04991139" w14:textId="77777777" w:rsidR="00CB4009" w:rsidRDefault="00CB4009" w:rsidP="00680FEC">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Area %</w:t>
            </w:r>
            <w:r w:rsidRPr="005A6813">
              <w:rPr>
                <w:rFonts w:asciiTheme="majorBidi" w:hAnsiTheme="majorBidi" w:cstheme="majorBidi"/>
                <w:sz w:val="24"/>
                <w:szCs w:val="24"/>
                <w:vertAlign w:val="superscript"/>
              </w:rPr>
              <w:t>a</w:t>
            </w:r>
          </w:p>
        </w:tc>
        <w:tc>
          <w:tcPr>
            <w:tcW w:w="3692" w:type="dxa"/>
          </w:tcPr>
          <w:p w14:paraId="7F366C9A" w14:textId="77777777" w:rsidR="00CB4009" w:rsidRPr="00C4094F" w:rsidRDefault="00CB4009" w:rsidP="00680FEC">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C4094F">
              <w:rPr>
                <w:rFonts w:asciiTheme="majorBidi" w:hAnsiTheme="majorBidi" w:cstheme="majorBidi"/>
                <w:sz w:val="24"/>
                <w:szCs w:val="24"/>
              </w:rPr>
              <w:t>Compound</w:t>
            </w:r>
            <w:r w:rsidRPr="00C4094F">
              <w:rPr>
                <w:rFonts w:asciiTheme="majorBidi" w:hAnsiTheme="majorBidi" w:cstheme="majorBidi"/>
                <w:sz w:val="24"/>
                <w:szCs w:val="24"/>
                <w:vertAlign w:val="superscript"/>
              </w:rPr>
              <w:t>b</w:t>
            </w:r>
            <w:proofErr w:type="spellEnd"/>
          </w:p>
        </w:tc>
        <w:tc>
          <w:tcPr>
            <w:tcW w:w="1163" w:type="dxa"/>
          </w:tcPr>
          <w:p w14:paraId="65F15949" w14:textId="77777777" w:rsidR="00CB4009" w:rsidRDefault="00CB4009" w:rsidP="00680FEC">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Base m/z</w:t>
            </w:r>
          </w:p>
        </w:tc>
      </w:tr>
      <w:tr w:rsidR="00CB4009" w14:paraId="04F96C96" w14:textId="77777777" w:rsidTr="003C7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2063DF3E" w14:textId="77777777" w:rsidR="00CB4009" w:rsidRDefault="00CB4009" w:rsidP="00680FEC">
            <w:pPr>
              <w:spacing w:line="480" w:lineRule="auto"/>
              <w:rPr>
                <w:rFonts w:asciiTheme="majorBidi" w:hAnsiTheme="majorBidi" w:cstheme="majorBidi"/>
                <w:sz w:val="24"/>
                <w:szCs w:val="24"/>
              </w:rPr>
            </w:pPr>
            <w:r>
              <w:rPr>
                <w:rFonts w:asciiTheme="majorBidi" w:hAnsiTheme="majorBidi" w:cstheme="majorBidi"/>
                <w:sz w:val="24"/>
                <w:szCs w:val="24"/>
              </w:rPr>
              <w:t>1</w:t>
            </w:r>
          </w:p>
        </w:tc>
        <w:tc>
          <w:tcPr>
            <w:tcW w:w="983" w:type="dxa"/>
          </w:tcPr>
          <w:p w14:paraId="32781EF9"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40.603</w:t>
            </w:r>
          </w:p>
        </w:tc>
        <w:tc>
          <w:tcPr>
            <w:tcW w:w="974" w:type="dxa"/>
          </w:tcPr>
          <w:p w14:paraId="4548FAF1"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61733</w:t>
            </w:r>
          </w:p>
        </w:tc>
        <w:tc>
          <w:tcPr>
            <w:tcW w:w="1080" w:type="dxa"/>
          </w:tcPr>
          <w:p w14:paraId="1BCFCA24"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2.78</w:t>
            </w:r>
          </w:p>
        </w:tc>
        <w:tc>
          <w:tcPr>
            <w:tcW w:w="3692" w:type="dxa"/>
          </w:tcPr>
          <w:p w14:paraId="0D8A91B6" w14:textId="77777777" w:rsidR="00CB4009" w:rsidRPr="00C4094F"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4094F">
              <w:rPr>
                <w:rFonts w:asciiTheme="majorBidi" w:hAnsiTheme="majorBidi" w:cstheme="majorBidi"/>
                <w:sz w:val="24"/>
                <w:szCs w:val="24"/>
              </w:rPr>
              <w:t>Glycidyl palmitate</w:t>
            </w:r>
          </w:p>
        </w:tc>
        <w:tc>
          <w:tcPr>
            <w:tcW w:w="1163" w:type="dxa"/>
          </w:tcPr>
          <w:p w14:paraId="1804A34D"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43.05</w:t>
            </w:r>
          </w:p>
        </w:tc>
      </w:tr>
      <w:tr w:rsidR="00CB4009" w14:paraId="18684AEB" w14:textId="77777777" w:rsidTr="003C73B6">
        <w:tc>
          <w:tcPr>
            <w:cnfStyle w:val="001000000000" w:firstRow="0" w:lastRow="0" w:firstColumn="1" w:lastColumn="0" w:oddVBand="0" w:evenVBand="0" w:oddHBand="0" w:evenHBand="0" w:firstRowFirstColumn="0" w:firstRowLastColumn="0" w:lastRowFirstColumn="0" w:lastRowLastColumn="0"/>
            <w:tcW w:w="1498" w:type="dxa"/>
          </w:tcPr>
          <w:p w14:paraId="6FC75F07" w14:textId="77777777" w:rsidR="00CB4009" w:rsidRDefault="00CB4009" w:rsidP="00680FEC">
            <w:pPr>
              <w:spacing w:line="480" w:lineRule="auto"/>
              <w:rPr>
                <w:rFonts w:asciiTheme="majorBidi" w:hAnsiTheme="majorBidi" w:cstheme="majorBidi"/>
                <w:sz w:val="24"/>
                <w:szCs w:val="24"/>
              </w:rPr>
            </w:pPr>
            <w:r>
              <w:rPr>
                <w:rFonts w:asciiTheme="majorBidi" w:hAnsiTheme="majorBidi" w:cstheme="majorBidi"/>
                <w:sz w:val="24"/>
                <w:szCs w:val="24"/>
              </w:rPr>
              <w:t>2</w:t>
            </w:r>
          </w:p>
        </w:tc>
        <w:tc>
          <w:tcPr>
            <w:tcW w:w="983" w:type="dxa"/>
          </w:tcPr>
          <w:p w14:paraId="4E9573A6"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43.575</w:t>
            </w:r>
          </w:p>
        </w:tc>
        <w:tc>
          <w:tcPr>
            <w:tcW w:w="974" w:type="dxa"/>
          </w:tcPr>
          <w:p w14:paraId="5682748E"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167285</w:t>
            </w:r>
          </w:p>
        </w:tc>
        <w:tc>
          <w:tcPr>
            <w:tcW w:w="1080" w:type="dxa"/>
          </w:tcPr>
          <w:p w14:paraId="65BE4FD7"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7.52</w:t>
            </w:r>
          </w:p>
        </w:tc>
        <w:tc>
          <w:tcPr>
            <w:tcW w:w="3692" w:type="dxa"/>
          </w:tcPr>
          <w:p w14:paraId="5109C64B" w14:textId="77777777" w:rsidR="00CB4009" w:rsidRPr="00C4094F"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C4094F">
              <w:rPr>
                <w:rFonts w:asciiTheme="majorBidi" w:hAnsiTheme="majorBidi" w:cstheme="majorBidi"/>
                <w:sz w:val="24"/>
                <w:szCs w:val="24"/>
              </w:rPr>
              <w:t>Bicyclo</w:t>
            </w:r>
            <w:proofErr w:type="spellEnd"/>
            <w:r>
              <w:rPr>
                <w:rFonts w:asciiTheme="majorBidi" w:hAnsiTheme="majorBidi" w:cstheme="majorBidi"/>
                <w:sz w:val="24"/>
                <w:szCs w:val="24"/>
              </w:rPr>
              <w:t xml:space="preserve"> [</w:t>
            </w:r>
            <w:r w:rsidRPr="00C4094F">
              <w:rPr>
                <w:rFonts w:asciiTheme="majorBidi" w:hAnsiTheme="majorBidi" w:cstheme="majorBidi"/>
                <w:sz w:val="24"/>
                <w:szCs w:val="24"/>
              </w:rPr>
              <w:t>10.1.0]</w:t>
            </w:r>
            <w:r>
              <w:rPr>
                <w:rFonts w:asciiTheme="majorBidi" w:hAnsiTheme="majorBidi" w:cstheme="majorBidi"/>
                <w:sz w:val="24"/>
                <w:szCs w:val="24"/>
              </w:rPr>
              <w:t xml:space="preserve"> </w:t>
            </w:r>
            <w:r w:rsidRPr="00C4094F">
              <w:rPr>
                <w:rFonts w:asciiTheme="majorBidi" w:hAnsiTheme="majorBidi" w:cstheme="majorBidi"/>
                <w:sz w:val="24"/>
                <w:szCs w:val="24"/>
              </w:rPr>
              <w:t>tridec-1-ene</w:t>
            </w:r>
          </w:p>
        </w:tc>
        <w:tc>
          <w:tcPr>
            <w:tcW w:w="1163" w:type="dxa"/>
          </w:tcPr>
          <w:p w14:paraId="7F090741"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67.00</w:t>
            </w:r>
          </w:p>
        </w:tc>
      </w:tr>
      <w:tr w:rsidR="00CB4009" w14:paraId="2BD04E7E" w14:textId="77777777" w:rsidTr="003C7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740EC80C" w14:textId="77777777" w:rsidR="00CB4009" w:rsidRDefault="00CB4009" w:rsidP="00680FEC">
            <w:pPr>
              <w:spacing w:line="480" w:lineRule="auto"/>
              <w:rPr>
                <w:rFonts w:asciiTheme="majorBidi" w:hAnsiTheme="majorBidi" w:cstheme="majorBidi"/>
                <w:sz w:val="24"/>
                <w:szCs w:val="24"/>
              </w:rPr>
            </w:pPr>
            <w:r>
              <w:rPr>
                <w:rFonts w:asciiTheme="majorBidi" w:hAnsiTheme="majorBidi" w:cstheme="majorBidi"/>
                <w:sz w:val="24"/>
                <w:szCs w:val="24"/>
              </w:rPr>
              <w:t>3</w:t>
            </w:r>
          </w:p>
        </w:tc>
        <w:tc>
          <w:tcPr>
            <w:tcW w:w="983" w:type="dxa"/>
          </w:tcPr>
          <w:p w14:paraId="761D7AC7"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43.633</w:t>
            </w:r>
          </w:p>
        </w:tc>
        <w:tc>
          <w:tcPr>
            <w:tcW w:w="974" w:type="dxa"/>
          </w:tcPr>
          <w:p w14:paraId="63FC1F66"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204387</w:t>
            </w:r>
          </w:p>
        </w:tc>
        <w:tc>
          <w:tcPr>
            <w:tcW w:w="1080" w:type="dxa"/>
          </w:tcPr>
          <w:p w14:paraId="5A4D76AD"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9.19</w:t>
            </w:r>
          </w:p>
        </w:tc>
        <w:tc>
          <w:tcPr>
            <w:tcW w:w="3692" w:type="dxa"/>
          </w:tcPr>
          <w:p w14:paraId="68CEB6E4" w14:textId="77777777" w:rsidR="00CB4009" w:rsidRPr="00C4094F"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4094F">
              <w:rPr>
                <w:rFonts w:asciiTheme="majorBidi" w:hAnsiTheme="majorBidi" w:cstheme="majorBidi"/>
                <w:sz w:val="24"/>
                <w:szCs w:val="24"/>
              </w:rPr>
              <w:t>Glycidyl (Z)-9-Heptadecenoate</w:t>
            </w:r>
          </w:p>
        </w:tc>
        <w:tc>
          <w:tcPr>
            <w:tcW w:w="1163" w:type="dxa"/>
          </w:tcPr>
          <w:p w14:paraId="5D4B462F"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55.05</w:t>
            </w:r>
          </w:p>
        </w:tc>
      </w:tr>
      <w:tr w:rsidR="00CB4009" w14:paraId="47D1B887" w14:textId="77777777" w:rsidTr="003C73B6">
        <w:tc>
          <w:tcPr>
            <w:cnfStyle w:val="001000000000" w:firstRow="0" w:lastRow="0" w:firstColumn="1" w:lastColumn="0" w:oddVBand="0" w:evenVBand="0" w:oddHBand="0" w:evenHBand="0" w:firstRowFirstColumn="0" w:firstRowLastColumn="0" w:lastRowFirstColumn="0" w:lastRowLastColumn="0"/>
            <w:tcW w:w="1498" w:type="dxa"/>
          </w:tcPr>
          <w:p w14:paraId="7160144F" w14:textId="77777777" w:rsidR="00CB4009" w:rsidRDefault="00CB4009" w:rsidP="00680FEC">
            <w:pPr>
              <w:spacing w:line="480" w:lineRule="auto"/>
              <w:rPr>
                <w:rFonts w:asciiTheme="majorBidi" w:hAnsiTheme="majorBidi" w:cstheme="majorBidi"/>
                <w:sz w:val="24"/>
                <w:szCs w:val="24"/>
              </w:rPr>
            </w:pPr>
            <w:r>
              <w:rPr>
                <w:rFonts w:asciiTheme="majorBidi" w:hAnsiTheme="majorBidi" w:cstheme="majorBidi"/>
                <w:sz w:val="24"/>
                <w:szCs w:val="24"/>
              </w:rPr>
              <w:t>4</w:t>
            </w:r>
          </w:p>
        </w:tc>
        <w:tc>
          <w:tcPr>
            <w:tcW w:w="983" w:type="dxa"/>
          </w:tcPr>
          <w:p w14:paraId="0DF8010E"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43.725</w:t>
            </w:r>
          </w:p>
        </w:tc>
        <w:tc>
          <w:tcPr>
            <w:tcW w:w="974" w:type="dxa"/>
          </w:tcPr>
          <w:p w14:paraId="7E4D2E5B"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107804</w:t>
            </w:r>
          </w:p>
        </w:tc>
        <w:tc>
          <w:tcPr>
            <w:tcW w:w="1080" w:type="dxa"/>
          </w:tcPr>
          <w:p w14:paraId="71F842B4"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4.85</w:t>
            </w:r>
          </w:p>
        </w:tc>
        <w:tc>
          <w:tcPr>
            <w:tcW w:w="3692" w:type="dxa"/>
          </w:tcPr>
          <w:p w14:paraId="5C23F816" w14:textId="77777777" w:rsidR="00CB4009" w:rsidRPr="00C4094F"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4094F">
              <w:rPr>
                <w:rFonts w:asciiTheme="majorBidi" w:hAnsiTheme="majorBidi" w:cstheme="majorBidi"/>
                <w:sz w:val="24"/>
                <w:szCs w:val="24"/>
              </w:rPr>
              <w:t>Methyl (Z)-5,11,14,17-eicosatetraenoate</w:t>
            </w:r>
          </w:p>
        </w:tc>
        <w:tc>
          <w:tcPr>
            <w:tcW w:w="1163" w:type="dxa"/>
          </w:tcPr>
          <w:p w14:paraId="6AF15834"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79.00</w:t>
            </w:r>
          </w:p>
        </w:tc>
      </w:tr>
      <w:tr w:rsidR="00CB4009" w14:paraId="7BE0D886" w14:textId="77777777" w:rsidTr="003C7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53A0F3C6" w14:textId="77777777" w:rsidR="00CB4009" w:rsidRDefault="00CB4009" w:rsidP="00680FEC">
            <w:pPr>
              <w:spacing w:line="480" w:lineRule="auto"/>
              <w:rPr>
                <w:rFonts w:asciiTheme="majorBidi" w:hAnsiTheme="majorBidi" w:cstheme="majorBidi"/>
                <w:sz w:val="24"/>
                <w:szCs w:val="24"/>
              </w:rPr>
            </w:pPr>
            <w:r>
              <w:rPr>
                <w:rFonts w:asciiTheme="majorBidi" w:hAnsiTheme="majorBidi" w:cstheme="majorBidi"/>
                <w:sz w:val="24"/>
                <w:szCs w:val="24"/>
              </w:rPr>
              <w:t>5</w:t>
            </w:r>
          </w:p>
        </w:tc>
        <w:tc>
          <w:tcPr>
            <w:tcW w:w="983" w:type="dxa"/>
          </w:tcPr>
          <w:p w14:paraId="60B4DFE0"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49.785</w:t>
            </w:r>
          </w:p>
        </w:tc>
        <w:tc>
          <w:tcPr>
            <w:tcW w:w="974" w:type="dxa"/>
          </w:tcPr>
          <w:p w14:paraId="15FD7243"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210317</w:t>
            </w:r>
          </w:p>
        </w:tc>
        <w:tc>
          <w:tcPr>
            <w:tcW w:w="1080" w:type="dxa"/>
          </w:tcPr>
          <w:p w14:paraId="37153EAB"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9.46</w:t>
            </w:r>
          </w:p>
        </w:tc>
        <w:tc>
          <w:tcPr>
            <w:tcW w:w="3692" w:type="dxa"/>
          </w:tcPr>
          <w:p w14:paraId="45120727" w14:textId="77777777" w:rsidR="00CB4009" w:rsidRPr="00C4094F"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4094F">
              <w:rPr>
                <w:rFonts w:asciiTheme="majorBidi" w:hAnsiTheme="majorBidi" w:cstheme="majorBidi"/>
                <w:sz w:val="24"/>
                <w:szCs w:val="24"/>
              </w:rPr>
              <w:t>3,7,11,15-Tetramethyl-2-hexadecen-1-ol</w:t>
            </w:r>
          </w:p>
        </w:tc>
        <w:tc>
          <w:tcPr>
            <w:tcW w:w="1163" w:type="dxa"/>
          </w:tcPr>
          <w:p w14:paraId="5FA9459F"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41.05</w:t>
            </w:r>
          </w:p>
        </w:tc>
      </w:tr>
      <w:tr w:rsidR="00CB4009" w14:paraId="4F01E4CD" w14:textId="77777777" w:rsidTr="003C73B6">
        <w:tc>
          <w:tcPr>
            <w:cnfStyle w:val="001000000000" w:firstRow="0" w:lastRow="0" w:firstColumn="1" w:lastColumn="0" w:oddVBand="0" w:evenVBand="0" w:oddHBand="0" w:evenHBand="0" w:firstRowFirstColumn="0" w:firstRowLastColumn="0" w:lastRowFirstColumn="0" w:lastRowLastColumn="0"/>
            <w:tcW w:w="1498" w:type="dxa"/>
          </w:tcPr>
          <w:p w14:paraId="7BDF7EDE" w14:textId="77777777" w:rsidR="00CB4009" w:rsidRDefault="00CB4009" w:rsidP="00680FEC">
            <w:pPr>
              <w:spacing w:line="480" w:lineRule="auto"/>
              <w:rPr>
                <w:rFonts w:asciiTheme="majorBidi" w:hAnsiTheme="majorBidi" w:cstheme="majorBidi"/>
                <w:sz w:val="24"/>
                <w:szCs w:val="24"/>
              </w:rPr>
            </w:pPr>
            <w:r>
              <w:rPr>
                <w:rFonts w:asciiTheme="majorBidi" w:hAnsiTheme="majorBidi" w:cstheme="majorBidi"/>
                <w:sz w:val="24"/>
                <w:szCs w:val="24"/>
              </w:rPr>
              <w:t>6</w:t>
            </w:r>
          </w:p>
        </w:tc>
        <w:tc>
          <w:tcPr>
            <w:tcW w:w="983" w:type="dxa"/>
          </w:tcPr>
          <w:p w14:paraId="481303F5"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50.785</w:t>
            </w:r>
          </w:p>
        </w:tc>
        <w:tc>
          <w:tcPr>
            <w:tcW w:w="974" w:type="dxa"/>
          </w:tcPr>
          <w:p w14:paraId="1C8BAAD8"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299389</w:t>
            </w:r>
          </w:p>
        </w:tc>
        <w:tc>
          <w:tcPr>
            <w:tcW w:w="1080" w:type="dxa"/>
          </w:tcPr>
          <w:p w14:paraId="3525D5F8"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13.46</w:t>
            </w:r>
          </w:p>
        </w:tc>
        <w:tc>
          <w:tcPr>
            <w:tcW w:w="3692" w:type="dxa"/>
          </w:tcPr>
          <w:p w14:paraId="078E5919" w14:textId="77777777" w:rsidR="00CB4009" w:rsidRPr="00C4094F"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4094F">
              <w:rPr>
                <w:rFonts w:asciiTheme="majorBidi" w:hAnsiTheme="majorBidi" w:cstheme="majorBidi"/>
                <w:sz w:val="24"/>
                <w:szCs w:val="24"/>
              </w:rPr>
              <w:t>2-Hexadecen-1-ol, 3,7,11,15-tetramethyl-, acetate</w:t>
            </w:r>
          </w:p>
        </w:tc>
        <w:tc>
          <w:tcPr>
            <w:tcW w:w="1163" w:type="dxa"/>
          </w:tcPr>
          <w:p w14:paraId="7AFCCAED"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43.00</w:t>
            </w:r>
          </w:p>
        </w:tc>
      </w:tr>
      <w:tr w:rsidR="00CB4009" w14:paraId="7617CC81" w14:textId="77777777" w:rsidTr="003C7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16B36C4F" w14:textId="77777777" w:rsidR="00CB4009" w:rsidRDefault="00CB4009" w:rsidP="00680FEC">
            <w:pPr>
              <w:spacing w:line="480" w:lineRule="auto"/>
              <w:rPr>
                <w:rFonts w:asciiTheme="majorBidi" w:hAnsiTheme="majorBidi" w:cstheme="majorBidi"/>
                <w:sz w:val="24"/>
                <w:szCs w:val="24"/>
              </w:rPr>
            </w:pPr>
            <w:r>
              <w:rPr>
                <w:rFonts w:asciiTheme="majorBidi" w:hAnsiTheme="majorBidi" w:cstheme="majorBidi"/>
                <w:sz w:val="24"/>
                <w:szCs w:val="24"/>
              </w:rPr>
              <w:lastRenderedPageBreak/>
              <w:t>7</w:t>
            </w:r>
          </w:p>
        </w:tc>
        <w:tc>
          <w:tcPr>
            <w:tcW w:w="983" w:type="dxa"/>
          </w:tcPr>
          <w:p w14:paraId="7C4ED263"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52.235</w:t>
            </w:r>
          </w:p>
        </w:tc>
        <w:tc>
          <w:tcPr>
            <w:tcW w:w="974" w:type="dxa"/>
          </w:tcPr>
          <w:p w14:paraId="76EA08F0"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257401</w:t>
            </w:r>
          </w:p>
        </w:tc>
        <w:tc>
          <w:tcPr>
            <w:tcW w:w="1080" w:type="dxa"/>
          </w:tcPr>
          <w:p w14:paraId="0B65CB76"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11.57</w:t>
            </w:r>
          </w:p>
        </w:tc>
        <w:tc>
          <w:tcPr>
            <w:tcW w:w="3692" w:type="dxa"/>
          </w:tcPr>
          <w:p w14:paraId="5B3B3379" w14:textId="77777777" w:rsidR="00CB4009" w:rsidRPr="00C4094F"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G</w:t>
            </w:r>
            <w:r w:rsidRPr="00C4094F">
              <w:rPr>
                <w:rFonts w:asciiTheme="majorBidi" w:hAnsiTheme="majorBidi" w:cstheme="majorBidi"/>
                <w:sz w:val="24"/>
                <w:szCs w:val="24"/>
              </w:rPr>
              <w:t>amma. -Tocopherol</w:t>
            </w:r>
          </w:p>
        </w:tc>
        <w:tc>
          <w:tcPr>
            <w:tcW w:w="1163" w:type="dxa"/>
          </w:tcPr>
          <w:p w14:paraId="09329F59"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151.10</w:t>
            </w:r>
          </w:p>
        </w:tc>
      </w:tr>
      <w:tr w:rsidR="00CB4009" w14:paraId="5525AD81" w14:textId="77777777" w:rsidTr="003C73B6">
        <w:tc>
          <w:tcPr>
            <w:cnfStyle w:val="001000000000" w:firstRow="0" w:lastRow="0" w:firstColumn="1" w:lastColumn="0" w:oddVBand="0" w:evenVBand="0" w:oddHBand="0" w:evenHBand="0" w:firstRowFirstColumn="0" w:firstRowLastColumn="0" w:lastRowFirstColumn="0" w:lastRowLastColumn="0"/>
            <w:tcW w:w="1498" w:type="dxa"/>
          </w:tcPr>
          <w:p w14:paraId="0A0D7364" w14:textId="77777777" w:rsidR="00CB4009" w:rsidRDefault="00CB4009" w:rsidP="00680FEC">
            <w:pPr>
              <w:spacing w:line="480" w:lineRule="auto"/>
              <w:rPr>
                <w:rFonts w:asciiTheme="majorBidi" w:hAnsiTheme="majorBidi" w:cstheme="majorBidi"/>
                <w:sz w:val="24"/>
                <w:szCs w:val="24"/>
              </w:rPr>
            </w:pPr>
            <w:r>
              <w:rPr>
                <w:rFonts w:asciiTheme="majorBidi" w:hAnsiTheme="majorBidi" w:cstheme="majorBidi"/>
                <w:sz w:val="24"/>
                <w:szCs w:val="24"/>
              </w:rPr>
              <w:t>8</w:t>
            </w:r>
          </w:p>
        </w:tc>
        <w:tc>
          <w:tcPr>
            <w:tcW w:w="983" w:type="dxa"/>
          </w:tcPr>
          <w:p w14:paraId="411086FD"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52.967</w:t>
            </w:r>
          </w:p>
        </w:tc>
        <w:tc>
          <w:tcPr>
            <w:tcW w:w="974" w:type="dxa"/>
          </w:tcPr>
          <w:p w14:paraId="32177293"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87794</w:t>
            </w:r>
          </w:p>
        </w:tc>
        <w:tc>
          <w:tcPr>
            <w:tcW w:w="1080" w:type="dxa"/>
          </w:tcPr>
          <w:p w14:paraId="48934300"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3.95</w:t>
            </w:r>
          </w:p>
        </w:tc>
        <w:tc>
          <w:tcPr>
            <w:tcW w:w="3692" w:type="dxa"/>
          </w:tcPr>
          <w:p w14:paraId="547E296C" w14:textId="77777777" w:rsidR="00CB4009" w:rsidRPr="00C4094F"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4094F">
              <w:rPr>
                <w:rFonts w:asciiTheme="majorBidi" w:hAnsiTheme="majorBidi" w:cstheme="majorBidi"/>
                <w:sz w:val="24"/>
                <w:szCs w:val="24"/>
              </w:rPr>
              <w:t>Stigmast-5-en-3-ol, oleate</w:t>
            </w:r>
          </w:p>
        </w:tc>
        <w:tc>
          <w:tcPr>
            <w:tcW w:w="1163" w:type="dxa"/>
          </w:tcPr>
          <w:p w14:paraId="0707E696"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43.05</w:t>
            </w:r>
          </w:p>
        </w:tc>
      </w:tr>
      <w:tr w:rsidR="00CB4009" w14:paraId="1B8512CC" w14:textId="77777777" w:rsidTr="003C7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217E23BA" w14:textId="77777777" w:rsidR="00CB4009" w:rsidRDefault="00CB4009" w:rsidP="00680FEC">
            <w:pPr>
              <w:spacing w:line="480" w:lineRule="auto"/>
              <w:rPr>
                <w:rFonts w:asciiTheme="majorBidi" w:hAnsiTheme="majorBidi" w:cstheme="majorBidi"/>
                <w:sz w:val="24"/>
                <w:szCs w:val="24"/>
              </w:rPr>
            </w:pPr>
            <w:r>
              <w:rPr>
                <w:rFonts w:asciiTheme="majorBidi" w:hAnsiTheme="majorBidi" w:cstheme="majorBidi"/>
                <w:sz w:val="24"/>
                <w:szCs w:val="24"/>
              </w:rPr>
              <w:t>9</w:t>
            </w:r>
          </w:p>
        </w:tc>
        <w:tc>
          <w:tcPr>
            <w:tcW w:w="983" w:type="dxa"/>
          </w:tcPr>
          <w:p w14:paraId="7F2D65B1"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54.917</w:t>
            </w:r>
          </w:p>
        </w:tc>
        <w:tc>
          <w:tcPr>
            <w:tcW w:w="974" w:type="dxa"/>
          </w:tcPr>
          <w:p w14:paraId="0BA33050"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99569</w:t>
            </w:r>
          </w:p>
        </w:tc>
        <w:tc>
          <w:tcPr>
            <w:tcW w:w="1080" w:type="dxa"/>
          </w:tcPr>
          <w:p w14:paraId="0E812E07"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4.48</w:t>
            </w:r>
          </w:p>
        </w:tc>
        <w:tc>
          <w:tcPr>
            <w:tcW w:w="3692" w:type="dxa"/>
          </w:tcPr>
          <w:p w14:paraId="0CCF8888" w14:textId="77777777" w:rsidR="00CB4009" w:rsidRPr="00C4094F"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C4094F">
              <w:rPr>
                <w:rFonts w:asciiTheme="majorBidi" w:hAnsiTheme="majorBidi" w:cstheme="majorBidi"/>
                <w:sz w:val="24"/>
                <w:szCs w:val="24"/>
              </w:rPr>
              <w:t>Campesterol</w:t>
            </w:r>
            <w:proofErr w:type="spellEnd"/>
          </w:p>
        </w:tc>
        <w:tc>
          <w:tcPr>
            <w:tcW w:w="1163" w:type="dxa"/>
          </w:tcPr>
          <w:p w14:paraId="10B56F8C"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43.00</w:t>
            </w:r>
          </w:p>
        </w:tc>
      </w:tr>
      <w:tr w:rsidR="00CB4009" w14:paraId="6987368B" w14:textId="77777777" w:rsidTr="003C73B6">
        <w:tc>
          <w:tcPr>
            <w:cnfStyle w:val="001000000000" w:firstRow="0" w:lastRow="0" w:firstColumn="1" w:lastColumn="0" w:oddVBand="0" w:evenVBand="0" w:oddHBand="0" w:evenHBand="0" w:firstRowFirstColumn="0" w:firstRowLastColumn="0" w:lastRowFirstColumn="0" w:lastRowLastColumn="0"/>
            <w:tcW w:w="1498" w:type="dxa"/>
          </w:tcPr>
          <w:p w14:paraId="5B2ED3C8" w14:textId="77777777" w:rsidR="00CB4009" w:rsidRDefault="00CB4009" w:rsidP="00680FEC">
            <w:pPr>
              <w:spacing w:line="480" w:lineRule="auto"/>
              <w:rPr>
                <w:rFonts w:asciiTheme="majorBidi" w:hAnsiTheme="majorBidi" w:cstheme="majorBidi"/>
                <w:sz w:val="24"/>
                <w:szCs w:val="24"/>
              </w:rPr>
            </w:pPr>
            <w:r>
              <w:rPr>
                <w:rFonts w:asciiTheme="majorBidi" w:hAnsiTheme="majorBidi" w:cstheme="majorBidi"/>
                <w:sz w:val="24"/>
                <w:szCs w:val="24"/>
              </w:rPr>
              <w:t>10</w:t>
            </w:r>
          </w:p>
        </w:tc>
        <w:tc>
          <w:tcPr>
            <w:tcW w:w="983" w:type="dxa"/>
          </w:tcPr>
          <w:p w14:paraId="2E7F77EC"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56.406</w:t>
            </w:r>
          </w:p>
        </w:tc>
        <w:tc>
          <w:tcPr>
            <w:tcW w:w="974" w:type="dxa"/>
          </w:tcPr>
          <w:p w14:paraId="6B287186"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578083</w:t>
            </w:r>
          </w:p>
        </w:tc>
        <w:tc>
          <w:tcPr>
            <w:tcW w:w="1080" w:type="dxa"/>
          </w:tcPr>
          <w:p w14:paraId="099804E3"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26.00</w:t>
            </w:r>
          </w:p>
        </w:tc>
        <w:tc>
          <w:tcPr>
            <w:tcW w:w="3692" w:type="dxa"/>
          </w:tcPr>
          <w:p w14:paraId="28003ED3" w14:textId="77777777" w:rsidR="00CB4009" w:rsidRPr="00C4094F"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G</w:t>
            </w:r>
            <w:r w:rsidRPr="00C4094F">
              <w:rPr>
                <w:rFonts w:asciiTheme="majorBidi" w:hAnsiTheme="majorBidi" w:cstheme="majorBidi"/>
                <w:sz w:val="24"/>
                <w:szCs w:val="24"/>
              </w:rPr>
              <w:t>amma. -Sitosterol</w:t>
            </w:r>
          </w:p>
        </w:tc>
        <w:tc>
          <w:tcPr>
            <w:tcW w:w="1163" w:type="dxa"/>
          </w:tcPr>
          <w:p w14:paraId="2C76EDA2" w14:textId="77777777" w:rsidR="00CB4009" w:rsidRDefault="00CB4009" w:rsidP="00680FE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43.05</w:t>
            </w:r>
          </w:p>
        </w:tc>
      </w:tr>
      <w:tr w:rsidR="00CB4009" w14:paraId="1593A79C" w14:textId="77777777" w:rsidTr="003C7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03445269" w14:textId="77777777" w:rsidR="00CB4009" w:rsidRDefault="00CB4009" w:rsidP="00680FEC">
            <w:pPr>
              <w:spacing w:line="480" w:lineRule="auto"/>
              <w:rPr>
                <w:rFonts w:asciiTheme="majorBidi" w:hAnsiTheme="majorBidi" w:cstheme="majorBidi"/>
                <w:sz w:val="24"/>
                <w:szCs w:val="24"/>
              </w:rPr>
            </w:pPr>
            <w:r>
              <w:rPr>
                <w:rFonts w:asciiTheme="majorBidi" w:hAnsiTheme="majorBidi" w:cstheme="majorBidi"/>
                <w:sz w:val="24"/>
                <w:szCs w:val="24"/>
              </w:rPr>
              <w:t>11</w:t>
            </w:r>
          </w:p>
        </w:tc>
        <w:tc>
          <w:tcPr>
            <w:tcW w:w="983" w:type="dxa"/>
          </w:tcPr>
          <w:p w14:paraId="6F1A2670"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56.726</w:t>
            </w:r>
          </w:p>
        </w:tc>
        <w:tc>
          <w:tcPr>
            <w:tcW w:w="974" w:type="dxa"/>
          </w:tcPr>
          <w:p w14:paraId="59417B8B"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150056</w:t>
            </w:r>
          </w:p>
        </w:tc>
        <w:tc>
          <w:tcPr>
            <w:tcW w:w="1080" w:type="dxa"/>
          </w:tcPr>
          <w:p w14:paraId="402D60C8"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6.75</w:t>
            </w:r>
          </w:p>
        </w:tc>
        <w:tc>
          <w:tcPr>
            <w:tcW w:w="3692" w:type="dxa"/>
          </w:tcPr>
          <w:p w14:paraId="27E6B7F8" w14:textId="77777777" w:rsidR="00CB4009" w:rsidRPr="00C4094F"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C4094F">
              <w:rPr>
                <w:rFonts w:asciiTheme="majorBidi" w:hAnsiTheme="majorBidi" w:cstheme="majorBidi"/>
                <w:sz w:val="24"/>
                <w:szCs w:val="24"/>
              </w:rPr>
              <w:t>Fucosterol</w:t>
            </w:r>
            <w:proofErr w:type="spellEnd"/>
          </w:p>
        </w:tc>
        <w:tc>
          <w:tcPr>
            <w:tcW w:w="1163" w:type="dxa"/>
          </w:tcPr>
          <w:p w14:paraId="592C5A5E" w14:textId="77777777" w:rsidR="00CB4009" w:rsidRDefault="00CB4009" w:rsidP="00680FE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55.00</w:t>
            </w:r>
          </w:p>
        </w:tc>
      </w:tr>
    </w:tbl>
    <w:p w14:paraId="5C91CEE2" w14:textId="77777777" w:rsidR="00CB4009" w:rsidRDefault="00CB4009" w:rsidP="003C73B6">
      <w:pPr>
        <w:spacing w:line="480" w:lineRule="auto"/>
        <w:rPr>
          <w:rFonts w:asciiTheme="majorBidi" w:hAnsiTheme="majorBidi" w:cstheme="majorBidi"/>
          <w:sz w:val="24"/>
          <w:szCs w:val="24"/>
        </w:rPr>
      </w:pPr>
      <w:proofErr w:type="spellStart"/>
      <w:proofErr w:type="gramStart"/>
      <w:r w:rsidRPr="003B1B78">
        <w:rPr>
          <w:rFonts w:asciiTheme="majorBidi" w:hAnsiTheme="majorBidi" w:cstheme="majorBidi"/>
          <w:sz w:val="24"/>
          <w:szCs w:val="24"/>
          <w:vertAlign w:val="superscript"/>
        </w:rPr>
        <w:t>a</w:t>
      </w:r>
      <w:proofErr w:type="spellEnd"/>
      <w:proofErr w:type="gramEnd"/>
      <w:r>
        <w:rPr>
          <w:rFonts w:asciiTheme="majorBidi" w:hAnsiTheme="majorBidi" w:cstheme="majorBidi"/>
          <w:sz w:val="24"/>
          <w:szCs w:val="24"/>
          <w:vertAlign w:val="superscript"/>
        </w:rPr>
        <w:t xml:space="preserve"> </w:t>
      </w:r>
      <w:r>
        <w:rPr>
          <w:rFonts w:asciiTheme="majorBidi" w:hAnsiTheme="majorBidi" w:cstheme="majorBidi"/>
          <w:sz w:val="24"/>
          <w:szCs w:val="24"/>
        </w:rPr>
        <w:t>Average of 3 areas analysis.</w:t>
      </w:r>
    </w:p>
    <w:p w14:paraId="60BA8B51" w14:textId="77777777" w:rsidR="00CB4009" w:rsidRDefault="00CB4009" w:rsidP="003C73B6">
      <w:pPr>
        <w:spacing w:line="480" w:lineRule="auto"/>
        <w:rPr>
          <w:rFonts w:asciiTheme="majorBidi" w:hAnsiTheme="majorBidi" w:cstheme="majorBidi"/>
          <w:sz w:val="24"/>
          <w:szCs w:val="24"/>
        </w:rPr>
      </w:pPr>
      <w:r>
        <w:rPr>
          <w:rFonts w:asciiTheme="majorBidi" w:hAnsiTheme="majorBidi" w:cstheme="majorBidi"/>
          <w:sz w:val="24"/>
          <w:szCs w:val="24"/>
          <w:vertAlign w:val="superscript"/>
        </w:rPr>
        <w:t xml:space="preserve"> </w:t>
      </w:r>
      <w:r w:rsidRPr="003B1B78">
        <w:rPr>
          <w:rFonts w:asciiTheme="majorBidi" w:hAnsiTheme="majorBidi" w:cstheme="majorBidi"/>
          <w:sz w:val="24"/>
          <w:szCs w:val="24"/>
          <w:vertAlign w:val="superscript"/>
        </w:rPr>
        <w:t>b</w:t>
      </w:r>
      <w:r>
        <w:rPr>
          <w:rFonts w:asciiTheme="majorBidi" w:hAnsiTheme="majorBidi" w:cstheme="majorBidi"/>
          <w:sz w:val="24"/>
          <w:szCs w:val="24"/>
          <w:vertAlign w:val="superscript"/>
        </w:rPr>
        <w:t xml:space="preserve"> </w:t>
      </w:r>
      <w:r>
        <w:rPr>
          <w:rFonts w:asciiTheme="majorBidi" w:hAnsiTheme="majorBidi" w:cstheme="majorBidi"/>
          <w:sz w:val="24"/>
          <w:szCs w:val="24"/>
        </w:rPr>
        <w:t>Compounds are listed according to their elution</w:t>
      </w:r>
      <w:r>
        <w:rPr>
          <w:rFonts w:asciiTheme="majorBidi" w:hAnsiTheme="majorBidi" w:cstheme="majorBidi"/>
          <w:sz w:val="24"/>
          <w:szCs w:val="24"/>
          <w:vertAlign w:val="superscript"/>
        </w:rPr>
        <w:t xml:space="preserve"> </w:t>
      </w:r>
      <w:r>
        <w:rPr>
          <w:rFonts w:asciiTheme="majorBidi" w:hAnsiTheme="majorBidi" w:cstheme="majorBidi"/>
          <w:sz w:val="24"/>
          <w:szCs w:val="24"/>
        </w:rPr>
        <w:t>order.</w:t>
      </w:r>
    </w:p>
    <w:sectPr w:rsidR="00CB4009" w:rsidSect="00EC6264">
      <w:footerReference w:type="default" r:id="rId8"/>
      <w:pgSz w:w="12240" w:h="15840"/>
      <w:pgMar w:top="1134" w:right="1134" w:bottom="1134" w:left="1134"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076A" w14:textId="77777777" w:rsidR="00F032EB" w:rsidRDefault="00F032EB">
      <w:pPr>
        <w:spacing w:after="0" w:line="240" w:lineRule="auto"/>
      </w:pPr>
      <w:r>
        <w:separator/>
      </w:r>
    </w:p>
  </w:endnote>
  <w:endnote w:type="continuationSeparator" w:id="0">
    <w:p w14:paraId="504AAF80" w14:textId="77777777" w:rsidR="00F032EB" w:rsidRDefault="00F0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092676"/>
      <w:docPartObj>
        <w:docPartGallery w:val="Page Numbers (Bottom of Page)"/>
        <w:docPartUnique/>
      </w:docPartObj>
    </w:sdtPr>
    <w:sdtEndPr>
      <w:rPr>
        <w:noProof/>
      </w:rPr>
    </w:sdtEndPr>
    <w:sdtContent>
      <w:p w14:paraId="3AE54D44" w14:textId="436B60B4" w:rsidR="007B7917" w:rsidRDefault="003C73B6">
        <w:pPr>
          <w:pStyle w:val="Footer"/>
          <w:jc w:val="center"/>
        </w:pPr>
        <w:r>
          <w:fldChar w:fldCharType="begin"/>
        </w:r>
        <w:r>
          <w:instrText xml:space="preserve"> PAGE   \* MERGEFORMAT </w:instrText>
        </w:r>
        <w:r>
          <w:fldChar w:fldCharType="separate"/>
        </w:r>
        <w:r w:rsidR="00EF1483">
          <w:rPr>
            <w:noProof/>
          </w:rPr>
          <w:t>5</w:t>
        </w:r>
        <w:r>
          <w:rPr>
            <w:noProof/>
          </w:rPr>
          <w:fldChar w:fldCharType="end"/>
        </w:r>
      </w:p>
    </w:sdtContent>
  </w:sdt>
  <w:p w14:paraId="09D1FB27" w14:textId="77777777" w:rsidR="007B7917" w:rsidRDefault="00F03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A13A" w14:textId="77777777" w:rsidR="00F032EB" w:rsidRDefault="00F032EB">
      <w:pPr>
        <w:spacing w:after="0" w:line="240" w:lineRule="auto"/>
      </w:pPr>
      <w:r>
        <w:separator/>
      </w:r>
    </w:p>
  </w:footnote>
  <w:footnote w:type="continuationSeparator" w:id="0">
    <w:p w14:paraId="00A41CBB" w14:textId="77777777" w:rsidR="00F032EB" w:rsidRDefault="00F032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9A"/>
    <w:rsid w:val="00050897"/>
    <w:rsid w:val="000552D5"/>
    <w:rsid w:val="001014E9"/>
    <w:rsid w:val="00152FB5"/>
    <w:rsid w:val="00171C9C"/>
    <w:rsid w:val="001C2C8B"/>
    <w:rsid w:val="001D7AE5"/>
    <w:rsid w:val="00210C25"/>
    <w:rsid w:val="00261828"/>
    <w:rsid w:val="002736B1"/>
    <w:rsid w:val="00285FD7"/>
    <w:rsid w:val="002A0D2A"/>
    <w:rsid w:val="002B5637"/>
    <w:rsid w:val="002C4648"/>
    <w:rsid w:val="002F673B"/>
    <w:rsid w:val="00302C2B"/>
    <w:rsid w:val="00312F27"/>
    <w:rsid w:val="00313B9A"/>
    <w:rsid w:val="003771EC"/>
    <w:rsid w:val="003C69A1"/>
    <w:rsid w:val="003C73B6"/>
    <w:rsid w:val="004B6FCB"/>
    <w:rsid w:val="00526904"/>
    <w:rsid w:val="00541B0A"/>
    <w:rsid w:val="00614A35"/>
    <w:rsid w:val="00732AE9"/>
    <w:rsid w:val="00771305"/>
    <w:rsid w:val="007B1E10"/>
    <w:rsid w:val="007D4B7F"/>
    <w:rsid w:val="0080319B"/>
    <w:rsid w:val="00865C99"/>
    <w:rsid w:val="00892138"/>
    <w:rsid w:val="008B239D"/>
    <w:rsid w:val="009145B5"/>
    <w:rsid w:val="009A2FED"/>
    <w:rsid w:val="00A00C25"/>
    <w:rsid w:val="00B65845"/>
    <w:rsid w:val="00BE02D5"/>
    <w:rsid w:val="00CB4009"/>
    <w:rsid w:val="00CD4080"/>
    <w:rsid w:val="00D45CB8"/>
    <w:rsid w:val="00DA4F5E"/>
    <w:rsid w:val="00E46681"/>
    <w:rsid w:val="00E64536"/>
    <w:rsid w:val="00E77343"/>
    <w:rsid w:val="00EB1845"/>
    <w:rsid w:val="00EF1483"/>
    <w:rsid w:val="00F032EB"/>
    <w:rsid w:val="00F55C70"/>
    <w:rsid w:val="00F73D65"/>
    <w:rsid w:val="00FC5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99061"/>
  <w15:chartTrackingRefBased/>
  <w15:docId w15:val="{28D72F92-5F90-4239-9508-CF10A303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2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C2B"/>
  </w:style>
  <w:style w:type="character" w:styleId="LineNumber">
    <w:name w:val="line number"/>
    <w:basedOn w:val="DefaultParagraphFont"/>
    <w:uiPriority w:val="99"/>
    <w:semiHidden/>
    <w:unhideWhenUsed/>
    <w:rsid w:val="00302C2B"/>
  </w:style>
  <w:style w:type="table" w:styleId="PlainTable2">
    <w:name w:val="Plain Table 2"/>
    <w:basedOn w:val="TableNormal"/>
    <w:uiPriority w:val="42"/>
    <w:rsid w:val="003C73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CB4009"/>
    <w:rPr>
      <w:color w:val="808080"/>
    </w:rPr>
  </w:style>
  <w:style w:type="paragraph" w:customStyle="1" w:styleId="Paragraph">
    <w:name w:val="Paragraph"/>
    <w:basedOn w:val="Normal"/>
    <w:next w:val="Normal"/>
    <w:qFormat/>
    <w:rsid w:val="002A0D2A"/>
    <w:pPr>
      <w:widowControl w:val="0"/>
      <w:spacing w:before="240" w:after="0" w:line="48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0147">
      <w:bodyDiv w:val="1"/>
      <w:marLeft w:val="0"/>
      <w:marRight w:val="0"/>
      <w:marTop w:val="0"/>
      <w:marBottom w:val="0"/>
      <w:divBdr>
        <w:top w:val="none" w:sz="0" w:space="0" w:color="auto"/>
        <w:left w:val="none" w:sz="0" w:space="0" w:color="auto"/>
        <w:bottom w:val="none" w:sz="0" w:space="0" w:color="auto"/>
        <w:right w:val="none" w:sz="0" w:space="0" w:color="auto"/>
      </w:divBdr>
      <w:divsChild>
        <w:div w:id="485050104">
          <w:marLeft w:val="480"/>
          <w:marRight w:val="0"/>
          <w:marTop w:val="0"/>
          <w:marBottom w:val="0"/>
          <w:divBdr>
            <w:top w:val="none" w:sz="0" w:space="0" w:color="auto"/>
            <w:left w:val="none" w:sz="0" w:space="0" w:color="auto"/>
            <w:bottom w:val="none" w:sz="0" w:space="0" w:color="auto"/>
            <w:right w:val="none" w:sz="0" w:space="0" w:color="auto"/>
          </w:divBdr>
        </w:div>
        <w:div w:id="1054893274">
          <w:marLeft w:val="480"/>
          <w:marRight w:val="0"/>
          <w:marTop w:val="0"/>
          <w:marBottom w:val="0"/>
          <w:divBdr>
            <w:top w:val="none" w:sz="0" w:space="0" w:color="auto"/>
            <w:left w:val="none" w:sz="0" w:space="0" w:color="auto"/>
            <w:bottom w:val="none" w:sz="0" w:space="0" w:color="auto"/>
            <w:right w:val="none" w:sz="0" w:space="0" w:color="auto"/>
          </w:divBdr>
        </w:div>
        <w:div w:id="314994853">
          <w:marLeft w:val="480"/>
          <w:marRight w:val="0"/>
          <w:marTop w:val="0"/>
          <w:marBottom w:val="0"/>
          <w:divBdr>
            <w:top w:val="none" w:sz="0" w:space="0" w:color="auto"/>
            <w:left w:val="none" w:sz="0" w:space="0" w:color="auto"/>
            <w:bottom w:val="none" w:sz="0" w:space="0" w:color="auto"/>
            <w:right w:val="none" w:sz="0" w:space="0" w:color="auto"/>
          </w:divBdr>
        </w:div>
        <w:div w:id="336229004">
          <w:marLeft w:val="480"/>
          <w:marRight w:val="0"/>
          <w:marTop w:val="0"/>
          <w:marBottom w:val="0"/>
          <w:divBdr>
            <w:top w:val="none" w:sz="0" w:space="0" w:color="auto"/>
            <w:left w:val="none" w:sz="0" w:space="0" w:color="auto"/>
            <w:bottom w:val="none" w:sz="0" w:space="0" w:color="auto"/>
            <w:right w:val="none" w:sz="0" w:space="0" w:color="auto"/>
          </w:divBdr>
        </w:div>
        <w:div w:id="198513767">
          <w:marLeft w:val="480"/>
          <w:marRight w:val="0"/>
          <w:marTop w:val="0"/>
          <w:marBottom w:val="0"/>
          <w:divBdr>
            <w:top w:val="none" w:sz="0" w:space="0" w:color="auto"/>
            <w:left w:val="none" w:sz="0" w:space="0" w:color="auto"/>
            <w:bottom w:val="none" w:sz="0" w:space="0" w:color="auto"/>
            <w:right w:val="none" w:sz="0" w:space="0" w:color="auto"/>
          </w:divBdr>
        </w:div>
        <w:div w:id="1205211531">
          <w:marLeft w:val="480"/>
          <w:marRight w:val="0"/>
          <w:marTop w:val="0"/>
          <w:marBottom w:val="0"/>
          <w:divBdr>
            <w:top w:val="none" w:sz="0" w:space="0" w:color="auto"/>
            <w:left w:val="none" w:sz="0" w:space="0" w:color="auto"/>
            <w:bottom w:val="none" w:sz="0" w:space="0" w:color="auto"/>
            <w:right w:val="none" w:sz="0" w:space="0" w:color="auto"/>
          </w:divBdr>
        </w:div>
      </w:divsChild>
    </w:div>
    <w:div w:id="78647887">
      <w:bodyDiv w:val="1"/>
      <w:marLeft w:val="0"/>
      <w:marRight w:val="0"/>
      <w:marTop w:val="0"/>
      <w:marBottom w:val="0"/>
      <w:divBdr>
        <w:top w:val="none" w:sz="0" w:space="0" w:color="auto"/>
        <w:left w:val="none" w:sz="0" w:space="0" w:color="auto"/>
        <w:bottom w:val="none" w:sz="0" w:space="0" w:color="auto"/>
        <w:right w:val="none" w:sz="0" w:space="0" w:color="auto"/>
      </w:divBdr>
      <w:divsChild>
        <w:div w:id="957948746">
          <w:marLeft w:val="640"/>
          <w:marRight w:val="0"/>
          <w:marTop w:val="0"/>
          <w:marBottom w:val="0"/>
          <w:divBdr>
            <w:top w:val="none" w:sz="0" w:space="0" w:color="auto"/>
            <w:left w:val="none" w:sz="0" w:space="0" w:color="auto"/>
            <w:bottom w:val="none" w:sz="0" w:space="0" w:color="auto"/>
            <w:right w:val="none" w:sz="0" w:space="0" w:color="auto"/>
          </w:divBdr>
        </w:div>
        <w:div w:id="1425489809">
          <w:marLeft w:val="640"/>
          <w:marRight w:val="0"/>
          <w:marTop w:val="0"/>
          <w:marBottom w:val="0"/>
          <w:divBdr>
            <w:top w:val="none" w:sz="0" w:space="0" w:color="auto"/>
            <w:left w:val="none" w:sz="0" w:space="0" w:color="auto"/>
            <w:bottom w:val="none" w:sz="0" w:space="0" w:color="auto"/>
            <w:right w:val="none" w:sz="0" w:space="0" w:color="auto"/>
          </w:divBdr>
        </w:div>
        <w:div w:id="1019814083">
          <w:marLeft w:val="640"/>
          <w:marRight w:val="0"/>
          <w:marTop w:val="0"/>
          <w:marBottom w:val="0"/>
          <w:divBdr>
            <w:top w:val="none" w:sz="0" w:space="0" w:color="auto"/>
            <w:left w:val="none" w:sz="0" w:space="0" w:color="auto"/>
            <w:bottom w:val="none" w:sz="0" w:space="0" w:color="auto"/>
            <w:right w:val="none" w:sz="0" w:space="0" w:color="auto"/>
          </w:divBdr>
        </w:div>
        <w:div w:id="1527863279">
          <w:marLeft w:val="640"/>
          <w:marRight w:val="0"/>
          <w:marTop w:val="0"/>
          <w:marBottom w:val="0"/>
          <w:divBdr>
            <w:top w:val="none" w:sz="0" w:space="0" w:color="auto"/>
            <w:left w:val="none" w:sz="0" w:space="0" w:color="auto"/>
            <w:bottom w:val="none" w:sz="0" w:space="0" w:color="auto"/>
            <w:right w:val="none" w:sz="0" w:space="0" w:color="auto"/>
          </w:divBdr>
        </w:div>
        <w:div w:id="2131826178">
          <w:marLeft w:val="640"/>
          <w:marRight w:val="0"/>
          <w:marTop w:val="0"/>
          <w:marBottom w:val="0"/>
          <w:divBdr>
            <w:top w:val="none" w:sz="0" w:space="0" w:color="auto"/>
            <w:left w:val="none" w:sz="0" w:space="0" w:color="auto"/>
            <w:bottom w:val="none" w:sz="0" w:space="0" w:color="auto"/>
            <w:right w:val="none" w:sz="0" w:space="0" w:color="auto"/>
          </w:divBdr>
        </w:div>
        <w:div w:id="1204291111">
          <w:marLeft w:val="640"/>
          <w:marRight w:val="0"/>
          <w:marTop w:val="0"/>
          <w:marBottom w:val="0"/>
          <w:divBdr>
            <w:top w:val="none" w:sz="0" w:space="0" w:color="auto"/>
            <w:left w:val="none" w:sz="0" w:space="0" w:color="auto"/>
            <w:bottom w:val="none" w:sz="0" w:space="0" w:color="auto"/>
            <w:right w:val="none" w:sz="0" w:space="0" w:color="auto"/>
          </w:divBdr>
        </w:div>
      </w:divsChild>
    </w:div>
    <w:div w:id="695430363">
      <w:bodyDiv w:val="1"/>
      <w:marLeft w:val="0"/>
      <w:marRight w:val="0"/>
      <w:marTop w:val="0"/>
      <w:marBottom w:val="0"/>
      <w:divBdr>
        <w:top w:val="none" w:sz="0" w:space="0" w:color="auto"/>
        <w:left w:val="none" w:sz="0" w:space="0" w:color="auto"/>
        <w:bottom w:val="none" w:sz="0" w:space="0" w:color="auto"/>
        <w:right w:val="none" w:sz="0" w:space="0" w:color="auto"/>
      </w:divBdr>
      <w:divsChild>
        <w:div w:id="762453514">
          <w:marLeft w:val="640"/>
          <w:marRight w:val="0"/>
          <w:marTop w:val="0"/>
          <w:marBottom w:val="0"/>
          <w:divBdr>
            <w:top w:val="none" w:sz="0" w:space="0" w:color="auto"/>
            <w:left w:val="none" w:sz="0" w:space="0" w:color="auto"/>
            <w:bottom w:val="none" w:sz="0" w:space="0" w:color="auto"/>
            <w:right w:val="none" w:sz="0" w:space="0" w:color="auto"/>
          </w:divBdr>
        </w:div>
        <w:div w:id="2136753418">
          <w:marLeft w:val="640"/>
          <w:marRight w:val="0"/>
          <w:marTop w:val="0"/>
          <w:marBottom w:val="0"/>
          <w:divBdr>
            <w:top w:val="none" w:sz="0" w:space="0" w:color="auto"/>
            <w:left w:val="none" w:sz="0" w:space="0" w:color="auto"/>
            <w:bottom w:val="none" w:sz="0" w:space="0" w:color="auto"/>
            <w:right w:val="none" w:sz="0" w:space="0" w:color="auto"/>
          </w:divBdr>
        </w:div>
        <w:div w:id="945429282">
          <w:marLeft w:val="640"/>
          <w:marRight w:val="0"/>
          <w:marTop w:val="0"/>
          <w:marBottom w:val="0"/>
          <w:divBdr>
            <w:top w:val="none" w:sz="0" w:space="0" w:color="auto"/>
            <w:left w:val="none" w:sz="0" w:space="0" w:color="auto"/>
            <w:bottom w:val="none" w:sz="0" w:space="0" w:color="auto"/>
            <w:right w:val="none" w:sz="0" w:space="0" w:color="auto"/>
          </w:divBdr>
        </w:div>
        <w:div w:id="1710295982">
          <w:marLeft w:val="640"/>
          <w:marRight w:val="0"/>
          <w:marTop w:val="0"/>
          <w:marBottom w:val="0"/>
          <w:divBdr>
            <w:top w:val="none" w:sz="0" w:space="0" w:color="auto"/>
            <w:left w:val="none" w:sz="0" w:space="0" w:color="auto"/>
            <w:bottom w:val="none" w:sz="0" w:space="0" w:color="auto"/>
            <w:right w:val="none" w:sz="0" w:space="0" w:color="auto"/>
          </w:divBdr>
        </w:div>
        <w:div w:id="393547098">
          <w:marLeft w:val="640"/>
          <w:marRight w:val="0"/>
          <w:marTop w:val="0"/>
          <w:marBottom w:val="0"/>
          <w:divBdr>
            <w:top w:val="none" w:sz="0" w:space="0" w:color="auto"/>
            <w:left w:val="none" w:sz="0" w:space="0" w:color="auto"/>
            <w:bottom w:val="none" w:sz="0" w:space="0" w:color="auto"/>
            <w:right w:val="none" w:sz="0" w:space="0" w:color="auto"/>
          </w:divBdr>
        </w:div>
        <w:div w:id="1324428115">
          <w:marLeft w:val="640"/>
          <w:marRight w:val="0"/>
          <w:marTop w:val="0"/>
          <w:marBottom w:val="0"/>
          <w:divBdr>
            <w:top w:val="none" w:sz="0" w:space="0" w:color="auto"/>
            <w:left w:val="none" w:sz="0" w:space="0" w:color="auto"/>
            <w:bottom w:val="none" w:sz="0" w:space="0" w:color="auto"/>
            <w:right w:val="none" w:sz="0" w:space="0" w:color="auto"/>
          </w:divBdr>
        </w:div>
      </w:divsChild>
    </w:div>
    <w:div w:id="795609083">
      <w:bodyDiv w:val="1"/>
      <w:marLeft w:val="0"/>
      <w:marRight w:val="0"/>
      <w:marTop w:val="0"/>
      <w:marBottom w:val="0"/>
      <w:divBdr>
        <w:top w:val="none" w:sz="0" w:space="0" w:color="auto"/>
        <w:left w:val="none" w:sz="0" w:space="0" w:color="auto"/>
        <w:bottom w:val="none" w:sz="0" w:space="0" w:color="auto"/>
        <w:right w:val="none" w:sz="0" w:space="0" w:color="auto"/>
      </w:divBdr>
      <w:divsChild>
        <w:div w:id="1663772979">
          <w:marLeft w:val="480"/>
          <w:marRight w:val="0"/>
          <w:marTop w:val="0"/>
          <w:marBottom w:val="0"/>
          <w:divBdr>
            <w:top w:val="none" w:sz="0" w:space="0" w:color="auto"/>
            <w:left w:val="none" w:sz="0" w:space="0" w:color="auto"/>
            <w:bottom w:val="none" w:sz="0" w:space="0" w:color="auto"/>
            <w:right w:val="none" w:sz="0" w:space="0" w:color="auto"/>
          </w:divBdr>
        </w:div>
      </w:divsChild>
    </w:div>
    <w:div w:id="920531424">
      <w:bodyDiv w:val="1"/>
      <w:marLeft w:val="0"/>
      <w:marRight w:val="0"/>
      <w:marTop w:val="0"/>
      <w:marBottom w:val="0"/>
      <w:divBdr>
        <w:top w:val="none" w:sz="0" w:space="0" w:color="auto"/>
        <w:left w:val="none" w:sz="0" w:space="0" w:color="auto"/>
        <w:bottom w:val="none" w:sz="0" w:space="0" w:color="auto"/>
        <w:right w:val="none" w:sz="0" w:space="0" w:color="auto"/>
      </w:divBdr>
      <w:divsChild>
        <w:div w:id="1713457910">
          <w:marLeft w:val="480"/>
          <w:marRight w:val="0"/>
          <w:marTop w:val="0"/>
          <w:marBottom w:val="0"/>
          <w:divBdr>
            <w:top w:val="none" w:sz="0" w:space="0" w:color="auto"/>
            <w:left w:val="none" w:sz="0" w:space="0" w:color="auto"/>
            <w:bottom w:val="none" w:sz="0" w:space="0" w:color="auto"/>
            <w:right w:val="none" w:sz="0" w:space="0" w:color="auto"/>
          </w:divBdr>
        </w:div>
        <w:div w:id="1861964237">
          <w:marLeft w:val="480"/>
          <w:marRight w:val="0"/>
          <w:marTop w:val="0"/>
          <w:marBottom w:val="0"/>
          <w:divBdr>
            <w:top w:val="none" w:sz="0" w:space="0" w:color="auto"/>
            <w:left w:val="none" w:sz="0" w:space="0" w:color="auto"/>
            <w:bottom w:val="none" w:sz="0" w:space="0" w:color="auto"/>
            <w:right w:val="none" w:sz="0" w:space="0" w:color="auto"/>
          </w:divBdr>
        </w:div>
      </w:divsChild>
    </w:div>
    <w:div w:id="1251620991">
      <w:bodyDiv w:val="1"/>
      <w:marLeft w:val="0"/>
      <w:marRight w:val="0"/>
      <w:marTop w:val="0"/>
      <w:marBottom w:val="0"/>
      <w:divBdr>
        <w:top w:val="none" w:sz="0" w:space="0" w:color="auto"/>
        <w:left w:val="none" w:sz="0" w:space="0" w:color="auto"/>
        <w:bottom w:val="none" w:sz="0" w:space="0" w:color="auto"/>
        <w:right w:val="none" w:sz="0" w:space="0" w:color="auto"/>
      </w:divBdr>
      <w:divsChild>
        <w:div w:id="1863274982">
          <w:marLeft w:val="480"/>
          <w:marRight w:val="0"/>
          <w:marTop w:val="0"/>
          <w:marBottom w:val="0"/>
          <w:divBdr>
            <w:top w:val="none" w:sz="0" w:space="0" w:color="auto"/>
            <w:left w:val="none" w:sz="0" w:space="0" w:color="auto"/>
            <w:bottom w:val="none" w:sz="0" w:space="0" w:color="auto"/>
            <w:right w:val="none" w:sz="0" w:space="0" w:color="auto"/>
          </w:divBdr>
        </w:div>
        <w:div w:id="111437096">
          <w:marLeft w:val="480"/>
          <w:marRight w:val="0"/>
          <w:marTop w:val="0"/>
          <w:marBottom w:val="0"/>
          <w:divBdr>
            <w:top w:val="none" w:sz="0" w:space="0" w:color="auto"/>
            <w:left w:val="none" w:sz="0" w:space="0" w:color="auto"/>
            <w:bottom w:val="none" w:sz="0" w:space="0" w:color="auto"/>
            <w:right w:val="none" w:sz="0" w:space="0" w:color="auto"/>
          </w:divBdr>
        </w:div>
        <w:div w:id="1226599761">
          <w:marLeft w:val="480"/>
          <w:marRight w:val="0"/>
          <w:marTop w:val="0"/>
          <w:marBottom w:val="0"/>
          <w:divBdr>
            <w:top w:val="none" w:sz="0" w:space="0" w:color="auto"/>
            <w:left w:val="none" w:sz="0" w:space="0" w:color="auto"/>
            <w:bottom w:val="none" w:sz="0" w:space="0" w:color="auto"/>
            <w:right w:val="none" w:sz="0" w:space="0" w:color="auto"/>
          </w:divBdr>
        </w:div>
        <w:div w:id="1528105980">
          <w:marLeft w:val="480"/>
          <w:marRight w:val="0"/>
          <w:marTop w:val="0"/>
          <w:marBottom w:val="0"/>
          <w:divBdr>
            <w:top w:val="none" w:sz="0" w:space="0" w:color="auto"/>
            <w:left w:val="none" w:sz="0" w:space="0" w:color="auto"/>
            <w:bottom w:val="none" w:sz="0" w:space="0" w:color="auto"/>
            <w:right w:val="none" w:sz="0" w:space="0" w:color="auto"/>
          </w:divBdr>
        </w:div>
        <w:div w:id="1284767786">
          <w:marLeft w:val="480"/>
          <w:marRight w:val="0"/>
          <w:marTop w:val="0"/>
          <w:marBottom w:val="0"/>
          <w:divBdr>
            <w:top w:val="none" w:sz="0" w:space="0" w:color="auto"/>
            <w:left w:val="none" w:sz="0" w:space="0" w:color="auto"/>
            <w:bottom w:val="none" w:sz="0" w:space="0" w:color="auto"/>
            <w:right w:val="none" w:sz="0" w:space="0" w:color="auto"/>
          </w:divBdr>
        </w:div>
        <w:div w:id="134258396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7984B7C-9DFA-4F5A-9FFE-F2D6F827543F}"/>
      </w:docPartPr>
      <w:docPartBody>
        <w:p w:rsidR="00885357" w:rsidRDefault="00C75703">
          <w:r w:rsidRPr="007106EF">
            <w:rPr>
              <w:rStyle w:val="PlaceholderText"/>
            </w:rPr>
            <w:t>Click or tap here to enter text.</w:t>
          </w:r>
        </w:p>
      </w:docPartBody>
    </w:docPart>
    <w:docPart>
      <w:docPartPr>
        <w:name w:val="730D4E2307BA4D7B941B07B9CDC504A8"/>
        <w:category>
          <w:name w:val="General"/>
          <w:gallery w:val="placeholder"/>
        </w:category>
        <w:types>
          <w:type w:val="bbPlcHdr"/>
        </w:types>
        <w:behaviors>
          <w:behavior w:val="content"/>
        </w:behaviors>
        <w:guid w:val="{BEB2A0A0-C435-4ED3-8F3E-2AA398F6A9DE}"/>
      </w:docPartPr>
      <w:docPartBody>
        <w:p w:rsidR="00B87E83" w:rsidRDefault="00E83F16" w:rsidP="00E83F16">
          <w:pPr>
            <w:pStyle w:val="730D4E2307BA4D7B941B07B9CDC504A8"/>
          </w:pPr>
          <w:r w:rsidRPr="00577E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3"/>
    <w:rsid w:val="00053E26"/>
    <w:rsid w:val="00064F93"/>
    <w:rsid w:val="001A7080"/>
    <w:rsid w:val="003A75ED"/>
    <w:rsid w:val="00726872"/>
    <w:rsid w:val="00885357"/>
    <w:rsid w:val="00B1181A"/>
    <w:rsid w:val="00B87E83"/>
    <w:rsid w:val="00C75703"/>
    <w:rsid w:val="00E24FA1"/>
    <w:rsid w:val="00E773CA"/>
    <w:rsid w:val="00E83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3F16"/>
    <w:rPr>
      <w:color w:val="808080"/>
    </w:rPr>
  </w:style>
  <w:style w:type="paragraph" w:customStyle="1" w:styleId="730D4E2307BA4D7B941B07B9CDC504A8">
    <w:name w:val="730D4E2307BA4D7B941B07B9CDC504A8"/>
    <w:rsid w:val="00E83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28AE83-5433-44EB-9251-1060A7BD6AF2}">
  <we:reference id="wa104382081" version="1.28.0.0" store="en-US" storeType="OMEX"/>
  <we:alternateReferences>
    <we:reference id="wa104382081" version="1.28.0.0" store="en-US" storeType="OMEX"/>
  </we:alternateReferences>
  <we:properties>
    <we:property name="MENDELEY_CITATIONS" value="[{&quot;citationID&quot;:&quot;MENDELEY_CITATION_526dd9e8-17e4-43a1-a97d-3bc9c051cda4&quot;,&quot;citationItems&quot;:[{&quot;id&quot;:&quot;c0f32bae-f8a5-37c9-abf4-919fa61b7c4d&quot;,&quot;itemData&quot;:{&quot;type&quot;:&quot;article-journal&quot;,&quot;id&quot;:&quot;c0f32bae-f8a5-37c9-abf4-919fa61b7c4d&quot;,&quot;title&quot;:&quot;Green tea extract and its major constituent, epigallocatechin-3-gallate, induce epithelial beta-defensin secretion and prevent beta-defensin degradation by Porphyromonas gingivalis&quot;,&quot;author&quot;:[{&quot;family&quot;:&quot;Lombardo Bedran&quot;,&quot;given&quot;:&quot;T. B.&quot;,&quot;parse-names&quot;:false,&quot;dropping-particle&quot;:&quot;&quot;,&quot;non-dropping-particle&quot;:&quot;&quot;},{&quot;family&quot;:&quot;Feghali&quot;,&quot;given&quot;:&quot;K.&quot;,&quot;parse-names&quot;:false,&quot;dropping-particle&quot;:&quot;&quot;,&quot;non-dropping-particle&quot;:&quot;&quot;},{&quot;family&quot;:&quot;Zhao&quot;,&quot;given&quot;:&quot;L.&quot;,&quot;parse-names&quot;:false,&quot;dropping-particle&quot;:&quot;&quot;,&quot;non-dropping-particle&quot;:&quot;&quot;},{&quot;family&quot;:&quot;Palomari Spolidorio&quot;,&quot;given&quot;:&quot;D. M.&quot;,&quot;parse-names&quot;:false,&quot;dropping-particle&quot;:&quot;&quot;,&quot;non-dropping-particle&quot;:&quot;&quot;},{&quot;family&quot;:&quot;Grenier&quot;,&quot;given&quot;:&quot;D.&quot;,&quot;parse-names&quot;:false,&quot;dropping-particle&quot;:&quot;&quot;,&quot;non-dropping-particle&quot;:&quot;&quot;}],&quot;container-title&quot;:&quot;Journal of Periodontal Research&quot;,&quot;DOI&quot;:&quot;10.1111/jre.12142&quot;,&quot;ISSN&quot;:&quot;16000765&quot;,&quot;PMID&quot;:&quot;24206194&quot;,&quot;issued&quot;:{&quot;date-parts&quot;:[[2014,10,1]]},&quot;page&quot;:&quot;615-623&quot;,&quot;abstract&quot;:&quot;Background and Objective: Antimicrobial peptides, such as beta-defensins, secreted by gingival epithelial cells, are thought to play a major role in preventing periodontal diseases. In the present study, we investigated the ability of green tea polyphenols to induce human beta-defensin (hBD) secretion in gingival epithelial cells and to protect hBDs from proteolytic degradation by Porphyromonas gingivalis. Material and Methods: Gingival epithelial cells were treated with various amounts (25-200 μg/mL) of green tea extract or epigallocatechin-3-gallate (EGCG). The secretion of hBD1 and hBD2 was measured using ELISAs, and gene expression was quantified by real-time PCR. The treatments were also carried out in the presence of specific kinase inhibitors to identify the signaling pathways involved in hBD secretion. The ability of green tea extract and EGCG to prevent hBD degradation by proteases of P. gingivalis present in a bacterial culture supernatant was evaluated by ELISA. Results: The secretion of hBD1 and hBD2 was up-regulated, in a dose-dependent manner, following the stimulation of gingival epithelial cells with a green tea extract or EGCG. Expression of the hBD gene in gingival epithelial cells treated with green tea polyphenols was also increased. EGCG-induced secretion of hBD1 and hBD2 appeared to involve extracellular signal-regulated kinase 1/2 and p38 mitogen-activated protein kinase. Lastly, green tea extract and EGCG prevented the degradation of recombinant hBD1 and hBD2 by a culture supernatant of P. gingivalis. Conclusion: Green tea extract and EGCG, through their ability to induce hBD secretion by epithelial cells and to protect hBDs from proteolytic degradation by P. gingivalis, have the potential to strengthen the epithelial antimicrobial barrier. Future clinical studies will indicate whether these polyphenols represent a valuable therapeutic agent for treating/preventing periodontal diseases.&quot;,&quot;publisher&quot;:&quot;Blackwell Munksgaard&quot;,&quot;issue&quot;:&quot;5&quot;,&quot;volume&quot;:&quot;49&quot;},&quot;isTemporary&quot;:false}],&quot;properties&quot;:{&quot;noteIndex&quot;:0},&quot;isEdited&quot;:false,&quot;manualOverride&quot;:{&quot;isManuallyOverriden&quot;:false,&quot;citeprocText&quot;:&quot;(Lombardo Bedran et al., 2014)&quot;,&quot;manualOverrideText&quot;:&quot;&quot;},&quot;citationTag&quot;:&quot;MENDELEY_CITATION_v3_eyJjaXRhdGlvbklEIjoiTUVOREVMRVlfQ0lUQVRJT05fNTI2ZGQ5ZTgtMTdlNC00M2ExLWE5N2QtM2JjOWMwNTFjZGE0IiwiY2l0YXRpb25JdGVtcyI6W3siaWQiOiJjMGYzMmJhZS1mOGE1LTM3YzktYWJmNC05MTlmYTYxYjdjNGQiLCJpdGVtRGF0YSI6eyJ0eXBlIjoiYXJ0aWNsZS1qb3VybmFsIiwiaWQiOiJjMGYzMmJhZS1mOGE1LTM3YzktYWJmNC05MTlmYTYxYjdjNGQiLCJ0aXRsZSI6IkdyZWVuIHRlYSBleHRyYWN0IGFuZCBpdHMgbWFqb3IgY29uc3RpdHVlbnQsIGVwaWdhbGxvY2F0ZWNoaW4tMy1nYWxsYXRlLCBpbmR1Y2UgZXBpdGhlbGlhbCBiZXRhLWRlZmVuc2luIHNlY3JldGlvbiBhbmQgcHJldmVudCBiZXRhLWRlZmVuc2luIGRlZ3JhZGF0aW9uIGJ5IFBvcnBoeXJvbW9uYXMgZ2luZ2l2YWxpcyIsImF1dGhvciI6W3siZmFtaWx5IjoiTG9tYmFyZG8gQmVkcmFuIiwiZ2l2ZW4iOiJULiBCLiIsInBhcnNlLW5hbWVzIjpmYWxzZSwiZHJvcHBpbmctcGFydGljbGUiOiIiLCJub24tZHJvcHBpbmctcGFydGljbGUiOiIifSx7ImZhbWlseSI6IkZlZ2hhbGkiLCJnaXZlbiI6IksuIiwicGFyc2UtbmFtZXMiOmZhbHNlLCJkcm9wcGluZy1wYXJ0aWNsZSI6IiIsIm5vbi1kcm9wcGluZy1wYXJ0aWNsZSI6IiJ9LHsiZmFtaWx5IjoiWmhhbyIsImdpdmVuIjoiTC4iLCJwYXJzZS1uYW1lcyI6ZmFsc2UsImRyb3BwaW5nLXBhcnRpY2xlIjoiIiwibm9uLWRyb3BwaW5nLXBhcnRpY2xlIjoiIn0seyJmYW1pbHkiOiJQYWxvbWFyaSBTcG9saWRvcmlvIiwiZ2l2ZW4iOiJELiBNLiIsInBhcnNlLW5hbWVzIjpmYWxzZSwiZHJvcHBpbmctcGFydGljbGUiOiIiLCJub24tZHJvcHBpbmctcGFydGljbGUiOiIifSx7ImZhbWlseSI6IkdyZW5pZXIiLCJnaXZlbiI6IkQuIiwicGFyc2UtbmFtZXMiOmZhbHNlLCJkcm9wcGluZy1wYXJ0aWNsZSI6IiIsIm5vbi1kcm9wcGluZy1wYXJ0aWNsZSI6IiJ9XSwiY29udGFpbmVyLXRpdGxlIjoiSm91cm5hbCBvZiBQZXJpb2RvbnRhbCBSZXNlYXJjaCIsIkRPSSI6IjEwLjExMTEvanJlLjEyMTQyIiwiSVNTTiI6IjE2MDAwNzY1IiwiUE1JRCI6IjI0MjA2MTk0IiwiaXNzdWVkIjp7ImRhdGUtcGFydHMiOltbMjAxNCwxMCwxXV19LCJwYWdlIjoiNjE1LTYyMyIsImFic3RyYWN0IjoiQmFja2dyb3VuZCBhbmQgT2JqZWN0aXZlOiBBbnRpbWljcm9iaWFsIHBlcHRpZGVzLCBzdWNoIGFzIGJldGEtZGVmZW5zaW5zLCBzZWNyZXRlZCBieSBnaW5naXZhbCBlcGl0aGVsaWFsIGNlbGxzLCBhcmUgdGhvdWdodCB0byBwbGF5IGEgbWFqb3Igcm9sZSBpbiBwcmV2ZW50aW5nIHBlcmlvZG9udGFsIGRpc2Vhc2VzLiBJbiB0aGUgcHJlc2VudCBzdHVkeSwgd2UgaW52ZXN0aWdhdGVkIHRoZSBhYmlsaXR5IG9mIGdyZWVuIHRlYSBwb2x5cGhlbm9scyB0byBpbmR1Y2UgaHVtYW4gYmV0YS1kZWZlbnNpbiAoaEJEKSBzZWNyZXRpb24gaW4gZ2luZ2l2YWwgZXBpdGhlbGlhbCBjZWxscyBhbmQgdG8gcHJvdGVjdCBoQkRzIGZyb20gcHJvdGVvbHl0aWMgZGVncmFkYXRpb24gYnkgUG9ycGh5cm9tb25hcyBnaW5naXZhbGlzLiBNYXRlcmlhbCBhbmQgTWV0aG9kczogR2luZ2l2YWwgZXBpdGhlbGlhbCBjZWxscyB3ZXJlIHRyZWF0ZWQgd2l0aCB2YXJpb3VzIGFtb3VudHMgKDI1LTIwMMKgzrxnL21MKSBvZiBncmVlbiB0ZWEgZXh0cmFjdCBvciBlcGlnYWxsb2NhdGVjaGluLTMtZ2FsbGF0ZSAoRUdDRykuIFRoZSBzZWNyZXRpb24gb2YgaEJEMSBhbmQgaEJEMiB3YXMgbWVhc3VyZWQgdXNpbmcgRUxJU0FzLCBhbmQgZ2VuZSBleHByZXNzaW9uIHdhcyBxdWFudGlmaWVkIGJ5IHJlYWwtdGltZSBQQ1IuIFRoZSB0cmVhdG1lbnRzIHdlcmUgYWxzbyBjYXJyaWVkIG91dCBpbiB0aGUgcHJlc2VuY2Ugb2Ygc3BlY2lmaWMga2luYXNlIGluaGliaXRvcnMgdG8gaWRlbnRpZnkgdGhlIHNpZ25hbGluZyBwYXRod2F5cyBpbnZvbHZlZCBpbiBoQkQgc2VjcmV0aW9uLiBUaGUgYWJpbGl0eSBvZiBncmVlbiB0ZWEgZXh0cmFjdCBhbmQgRUdDRyB0byBwcmV2ZW50IGhCRCBkZWdyYWRhdGlvbiBieSBwcm90ZWFzZXMgb2YgUC7CoGdpbmdpdmFsaXMgcHJlc2VudCBpbiBhIGJhY3RlcmlhbCBjdWx0dXJlIHN1cGVybmF0YW50IHdhcyBldmFsdWF0ZWQgYnkgRUxJU0EuIFJlc3VsdHM6IFRoZSBzZWNyZXRpb24gb2YgaEJEMSBhbmQgaEJEMiB3YXMgdXAtcmVndWxhdGVkLCBpbiBhIGRvc2UtZGVwZW5kZW50IG1hbm5lciwgZm9sbG93aW5nIHRoZSBzdGltdWxhdGlvbiBvZiBnaW5naXZhbCBlcGl0aGVsaWFsIGNlbGxzIHdpdGggYSBncmVlbiB0ZWEgZXh0cmFjdCBvciBFR0NHLiBFeHByZXNzaW9uIG9mIHRoZSBoQkQgZ2VuZSBpbiBnaW5naXZhbCBlcGl0aGVsaWFsIGNlbGxzIHRyZWF0ZWQgd2l0aCBncmVlbiB0ZWEgcG9seXBoZW5vbHMgd2FzIGFsc28gaW5jcmVhc2VkLiBFR0NHLWluZHVjZWQgc2VjcmV0aW9uIG9mIGhCRDEgYW5kIGhCRDIgYXBwZWFyZWQgdG8gaW52b2x2ZSBleHRyYWNlbGx1bGFyIHNpZ25hbC1yZWd1bGF0ZWQga2luYXNlIDEvMiBhbmQgcDM4IG1pdG9nZW4tYWN0aXZhdGVkIHByb3RlaW4ga2luYXNlLiBMYXN0bHksIGdyZWVuIHRlYSBleHRyYWN0IGFuZCBFR0NHIHByZXZlbnRlZCB0aGUgZGVncmFkYXRpb24gb2YgcmVjb21iaW5hbnQgaEJEMSBhbmQgaEJEMiBieSBhIGN1bHR1cmUgc3VwZXJuYXRhbnQgb2YgUC7CoGdpbmdpdmFsaXMuIENvbmNsdXNpb246IEdyZWVuIHRlYSBleHRyYWN0IGFuZCBFR0NHLCB0aHJvdWdoIHRoZWlyIGFiaWxpdHkgdG8gaW5kdWNlIGhCRCBzZWNyZXRpb24gYnkgZXBpdGhlbGlhbCBjZWxscyBhbmQgdG8gcHJvdGVjdCBoQkRzIGZyb20gcHJvdGVvbHl0aWMgZGVncmFkYXRpb24gYnkgUC7CoGdpbmdpdmFsaXMsIGhhdmUgdGhlIHBvdGVudGlhbCB0byBzdHJlbmd0aGVuIHRoZSBlcGl0aGVsaWFsIGFudGltaWNyb2JpYWwgYmFycmllci4gRnV0dXJlIGNsaW5pY2FsIHN0dWRpZXMgd2lsbCBpbmRpY2F0ZSB3aGV0aGVyIHRoZXNlIHBvbHlwaGVub2xzIHJlcHJlc2VudCBhIHZhbHVhYmxlIHRoZXJhcGV1dGljIGFnZW50IGZvciB0cmVhdGluZy9wcmV2ZW50aW5nIHBlcmlvZG9udGFsIGRpc2Vhc2VzLiIsInB1Ymxpc2hlciI6IkJsYWNrd2VsbCBNdW5rc2dhYXJkIiwiaXNzdWUiOiI1Iiwidm9sdW1lIjoiNDkifSwiaXNUZW1wb3JhcnkiOmZhbHNlfV0sInByb3BlcnRpZXMiOnsibm90ZUluZGV4IjowfSwiaXNFZGl0ZWQiOmZhbHNlLCJtYW51YWxPdmVycmlkZSI6eyJpc01hbnVhbGx5T3ZlcnJpZGVuIjpmYWxzZSwiY2l0ZXByb2NUZXh0IjoiKExvbWJhcmRvIEJlZHJhbiBldCBhbC4sIDIwMTQpIiwibWFudWFsT3ZlcnJpZGVUZXh0IjoiIn19&quot;},{&quot;citationID&quot;:&quot;MENDELEY_CITATION_b8450bd5-3640-450a-a218-a4b432c02c43&quot;,&quot;citationItems&quot;:[{&quot;id&quot;:&quot;58133331-9719-373a-b0af-b5fcc70166f8&quot;,&quot;itemData&quot;:{&quot;DOI&quot;:&quot;10.1080/13880209.2016.1246575&quot;,&quot;ISSN&quot;:&quot;17445116&quot;,&quot;PMID&quot;:&quot;27937037&quot;,&quot;abstract&quot;:&quot;Context: In Egypt, the burden of liver diseases is exceptionally high. Objective: To investigate the components of the n-hexane extract of Acrocarpus fraxinifolius Arn. (Leguminosae) and its hepatoprotective activity against paracetamol (APAP)-induced hepatotoxicity in rats. Material and methods: TRACE GC ultra gas chromatogaphic spectrometry was used for extract analysis. Thirty albino rats were divided into six groups (five rats in each). Group 1 was the healthy control; Groups 2 and 3 were healthy treated groups (250 and 500mg/kg b.w. of the extract, respectively) for seven days. Group 4 was hepatotoxicity control (APAP intoxicated group). Groups 5 and 6 received APAP+extract 250 and APAP+extract 500, respectively. Results: Chromatographic analysis revealed the presence of 36 components. Major compounds were α-tocopherol (18.23%), labda-8 (20)-13-dien-15-oic acid (13.15%), lupeol (11.93%), phytol (10.95%) and squalene (7.19%). In the acute oral toxicity study, the mortality rates and behavioural signs of toxicity were zero in all groups (doses from 0 to 5g/kg b.w. of A. fraxinifolius). LD50 was found to be greater than 5g/kg of the extract. Only the high dose (500mg/kg b.w.) of extract significantly alleviated the liver relative weight (4.01±0.06) and biomarkers, as serum aspartate aminotransferase (62.87±1.41), alanine aminotransferase (46.74±1.45), alkaline phosphatase (65.96±0.74), lipid profiles (180.39±3.51), bilirubin profiles (2.30±0.06) and hepatic lipid peroxidation (114.20±2.06), and increased body weight (11.58±0.20), serum protein profile (11.09±0.46) and hepatic total antioxidant capacity (23.78±0.66) in APAP-induced hepatotoxicity in rats. Conclusion: Our study proves the antihepatotoxic/antioxidant efficacies of A. fraxinifolius hexane extract.&quot;,&quot;author&quot;:[{&quot;dropping-particle&quot;:&quot;&quot;,&quot;family&quot;:&quot;Abd El-Ghffar&quot;,&quot;given&quot;:&quot;Eman A.&quot;,&quot;non-dropping-particle&quot;:&quot;&quot;,&quot;parse-names&quot;:false,&quot;suffix&quot;:&quot;&quot;},{&quot;dropping-particle&quot;:&quot;&quot;,&quot;family&quot;:&quot;El-Nashar&quot;,&quot;given&quot;:&quot;Heba A.S.&quot;,&quot;non-dropping-particle&quot;:&quot;&quot;,&quot;parse-names&quot;:false,&quot;suffix&quot;:&quot;&quot;},{&quot;dropping-particle&quot;:&quot;&quot;,&quot;family&quot;:&quot;Eldahshan&quot;,&quot;given&quot;:&quot;Omayma A.&quot;,&quot;non-dropping-particle&quot;:&quot;&quot;,&quot;parse-names&quot;:false,&quot;suffix&quot;:&quot;&quot;},{&quot;dropping-particle&quot;:&quot;&quot;,&quot;family&quot;:&quot;Singab&quot;,&quot;given&quot;:&quot;Abdel Nasser B.&quot;,&quot;non-dropping-particle&quot;:&quot;&quot;,&quot;parse-names&quot;:false,&quot;suffix&quot;:&quot;&quot;}],&quot;container-title&quot;:&quot;Pharmaceutical Biology&quot;,&quot;id&quot;:&quot;58133331-9719-373a-b0af-b5fcc70166f8&quot;,&quot;issue&quot;:&quot;1&quot;,&quot;issued&quot;:{&quot;date-parts&quot;:[[&quot;2017&quot;]]},&quot;page&quot;:&quot;444-449&quot;,&quot;publisher&quot;:&quot;Taylor 8 Francis&quot;,&quot;title&quot;:&quot;GC-MS analysis and hepatoprotective activity of the n-hexane extract of Acrocarpus fraxinifolius leaves against paracetamol-induced hepatotoxicity in male albino rats&quot;,&quot;type&quot;:&quot;article-journal&quot;,&quot;volume&quot;:&quot;55&quot;},&quot;uris&quot;:[&quot;http://www.mendeley.com/documents/?uuid=767cac8f-ab7d-494b-b017-66915e1d9ddb&quot;],&quot;isTemporary&quot;:false,&quot;legacyDesktopId&quot;:&quot;767cac8f-ab7d-494b-b017-66915e1d9ddb&quot;}],&quot;properties&quot;:{&quot;noteIndex&quot;:0},&quot;isEdited&quot;:false,&quot;manualOverride&quot;:{&quot;citeprocText&quot;:&quot;(Abd El-Ghffar et al., 2017)&quot;,&quot;isManuallyOverriden&quot;:false,&quot;manualOverrideText&quot;:&quot;&quot;},&quot;citationTag&quot;:&quot;MENDELEY_CITATION_v3_eyJjaXRhdGlvbklEIjoiTUVOREVMRVlfQ0lUQVRJT05fYjg0NTBiZDUtMzY0MC00NTBhLWEyMTgtYTRiNDMyYzAyYzQzIiwiY2l0YXRpb25JdGVtcyI6W3siaWQiOiI1ODEzMzMzMS05NzE5LTM3M2EtYjBhZi1iNWZjYzcwMTY2ZjgiLCJpdGVtRGF0YSI6eyJET0kiOiIxMC4xMDgwLzEzODgwMjA5LjIwMTYuMTI0NjU3NSIsIklTU04iOiIxNzQ0NTExNiIsIlBNSUQiOiIyNzkzNzAzNyIsImFic3RyYWN0IjoiQ29udGV4dDogSW4gRWd5cHQsIHRoZSBidXJkZW4gb2YgbGl2ZXIgZGlzZWFzZXMgaXMgZXhjZXB0aW9uYWxseSBoaWdoLiBPYmplY3RpdmU6IFRvIGludmVzdGlnYXRlIHRoZSBjb21wb25lbnRzIG9mIHRoZSBuLWhleGFuZSBleHRyYWN0IG9mIEFjcm9jYXJwdXMgZnJheGluaWZvbGl1cyBBcm4uIChMZWd1bWlub3NhZSkgYW5kIGl0cyBoZXBhdG9wcm90ZWN0aXZlIGFjdGl2aXR5IGFnYWluc3QgcGFyYWNldGFtb2wgKEFQQVApLWluZHVjZWQgaGVwYXRvdG94aWNpdHkgaW4gcmF0cy4gTWF0ZXJpYWwgYW5kIG1ldGhvZHM6IFRSQUNFIEdDIHVsdHJhIGdhcyBjaHJvbWF0b2dhcGhpYyBzcGVjdHJvbWV0cnkgd2FzIHVzZWQgZm9yIGV4dHJhY3QgYW5hbHlzaXMuIFRoaXJ0eSBhbGJpbm8gcmF0cyB3ZXJlIGRpdmlkZWQgaW50byBzaXggZ3JvdXBzIChmaXZlIHJhdHMgaW4gZWFjaCkuIEdyb3VwIDEgd2FzIHRoZSBoZWFsdGh5IGNvbnRyb2w7IEdyb3VwcyAyIGFuZCAzIHdlcmUgaGVhbHRoeSB0cmVhdGVkIGdyb3VwcyAoMjUwIGFuZCA1MDBtZy9rZyBiLncuIG9mIHRoZSBleHRyYWN0LCByZXNwZWN0aXZlbHkpIGZvciBzZXZlbiBkYXlzLiBHcm91cCA0IHdhcyBoZXBhdG90b3hpY2l0eSBjb250cm9sIChBUEFQIGludG94aWNhdGVkIGdyb3VwKS4gR3JvdXBzIDUgYW5kIDYgcmVjZWl2ZWQgQVBBUCtleHRyYWN0IDI1MCBhbmQgQVBBUCtleHRyYWN0IDUwMCwgcmVzcGVjdGl2ZWx5LiBSZXN1bHRzOiBDaHJvbWF0b2dyYXBoaWMgYW5hbHlzaXMgcmV2ZWFsZWQgdGhlIHByZXNlbmNlIG9mIDM2IGNvbXBvbmVudHMuIE1ham9yIGNvbXBvdW5kcyB3ZXJlIM6xLXRvY29waGVyb2wgKDE4LjIzJSksIGxhYmRhLTggKDIwKS0xMy1kaWVuLTE1LW9pYyBhY2lkICgxMy4xNSUpLCBsdXBlb2wgKDExLjkzJSksIHBoeXRvbCAoMTAuOTUlKSBhbmQgc3F1YWxlbmUgKDcuMTklKS4gSW4gdGhlIGFjdXRlIG9yYWwgdG94aWNpdHkgc3R1ZHksIHRoZSBtb3J0YWxpdHkgcmF0ZXMgYW5kIGJlaGF2aW91cmFsIHNpZ25zIG9mIHRveGljaXR5IHdlcmUgemVybyBpbiBhbGwgZ3JvdXBzIChkb3NlcyBmcm9tIDAgdG8gNWcva2cgYi53LiBvZiBBLiBmcmF4aW5pZm9saXVzKS4gTEQ1MCB3YXMgZm91bmQgdG8gYmUgZ3JlYXRlciB0aGFuIDVnL2tnIG9mIHRoZSBleHRyYWN0LiBPbmx5IHRoZSBoaWdoIGRvc2UgKDUwMG1nL2tnIGIudy4pIG9mIGV4dHJhY3Qgc2lnbmlmaWNhbnRseSBhbGxldmlhdGVkIHRoZSBsaXZlciByZWxhdGl2ZSB3ZWlnaHQgKDQuMDHCsTAuMDYpIGFuZCBiaW9tYXJrZXJzLCBhcyBzZXJ1bSBhc3BhcnRhdGUgYW1pbm90cmFuc2ZlcmFzZSAoNjIuODfCsTEuNDEpLCBhbGFuaW5lIGFtaW5vdHJhbnNmZXJhc2UgKDQ2Ljc0wrExLjQ1KSwgYWxrYWxpbmUgcGhvc3BoYXRhc2UgKDY1Ljk2wrEwLjc0KSwgbGlwaWQgcHJvZmlsZXMgKDE4MC4zOcKxMy41MSksIGJpbGlydWJpbiBwcm9maWxlcyAoMi4zMMKxMC4wNikgYW5kIGhlcGF0aWMgbGlwaWQgcGVyb3hpZGF0aW9uICgxMTQuMjDCsTIuMDYpLCBhbmQgaW5jcmVhc2VkIGJvZHkgd2VpZ2h0ICgxMS41OMKxMC4yMCksIHNlcnVtIHByb3RlaW4gcHJvZmlsZSAoMTEuMDnCsTAuNDYpIGFuZCBoZXBhdGljIHRvdGFsIGFudGlveGlkYW50IGNhcGFjaXR5ICgyMy43OMKxMC42NikgaW4gQVBBUC1pbmR1Y2VkIGhlcGF0b3RveGljaXR5IGluIHJhdHMuIENvbmNsdXNpb246IE91ciBzdHVkeSBwcm92ZXMgdGhlIGFudGloZXBhdG90b3hpYy9hbnRpb3hpZGFudCBlZmZpY2FjaWVzIG9mIEEuIGZyYXhpbmlmb2xpdXMgaGV4YW5lIGV4dHJhY3QuIiwiYXV0aG9yIjpbeyJkcm9wcGluZy1wYXJ0aWNsZSI6IiIsImZhbWlseSI6IkFiZCBFbC1HaGZmYXIiLCJnaXZlbiI6IkVtYW4gQS4iLCJub24tZHJvcHBpbmctcGFydGljbGUiOiIiLCJwYXJzZS1uYW1lcyI6ZmFsc2UsInN1ZmZpeCI6IiJ9LHsiZHJvcHBpbmctcGFydGljbGUiOiIiLCJmYW1pbHkiOiJFbC1OYXNoYXIiLCJnaXZlbiI6IkhlYmEgQS5TLiIsIm5vbi1kcm9wcGluZy1wYXJ0aWNsZSI6IiIsInBhcnNlLW5hbWVzIjpmYWxzZSwic3VmZml4IjoiIn0seyJkcm9wcGluZy1wYXJ0aWNsZSI6IiIsImZhbWlseSI6IkVsZGFoc2hhbiIsImdpdmVuIjoiT21heW1hIEEuIiwibm9uLWRyb3BwaW5nLXBhcnRpY2xlIjoiIiwicGFyc2UtbmFtZXMiOmZhbHNlLCJzdWZmaXgiOiIifSx7ImRyb3BwaW5nLXBhcnRpY2xlIjoiIiwiZmFtaWx5IjoiU2luZ2FiIiwiZ2l2ZW4iOiJBYmRlbCBOYXNzZXIgQi4iLCJub24tZHJvcHBpbmctcGFydGljbGUiOiIiLCJwYXJzZS1uYW1lcyI6ZmFsc2UsInN1ZmZpeCI6IiJ9XSwiY29udGFpbmVyLXRpdGxlIjoiUGhhcm1hY2V1dGljYWwgQmlvbG9neSIsImlkIjoiNTgxMzMzMzEtOTcxOS0zNzNhLWIwYWYtYjVmY2M3MDE2NmY4IiwiaXNzdWUiOiIxIiwiaXNzdWVkIjp7ImRhdGUtcGFydHMiOltbIjIwMTciXV19LCJwYWdlIjoiNDQ0LTQ0OSIsInB1Ymxpc2hlciI6IlRheWxvciA4IEZyYW5jaXMiLCJ0aXRsZSI6IkdDLU1TIGFuYWx5c2lzIGFuZCBoZXBhdG9wcm90ZWN0aXZlIGFjdGl2aXR5IG9mIHRoZSBuLWhleGFuZSBleHRyYWN0IG9mIEFjcm9jYXJwdXMgZnJheGluaWZvbGl1cyBsZWF2ZXMgYWdhaW5zdCBwYXJhY2V0YW1vbC1pbmR1Y2VkIGhlcGF0b3RveGljaXR5IGluIG1hbGUgYWxiaW5vIHJhdHMiLCJ0eXBlIjoiYXJ0aWNsZS1qb3VybmFsIiwidm9sdW1lIjoiNTUifSwidXJpcyI6WyJodHRwOi8vd3d3Lm1lbmRlbGV5LmNvbS9kb2N1bWVudHMvP3V1aWQ9NzY3Y2FjOGYtYWI3ZC00OTRiLWIwMTctNjY5MTVlMWQ5ZGRiIl0sImlzVGVtcG9yYXJ5IjpmYWxzZSwibGVnYWN5RGVza3RvcElkIjoiNzY3Y2FjOGYtYWI3ZC00OTRiLWIwMTctNjY5MTVlMWQ5ZGRiIn1dLCJwcm9wZXJ0aWVzIjp7Im5vdGVJbmRleCI6MH0sImlzRWRpdGVkIjpmYWxzZSwibWFudWFsT3ZlcnJpZGUiOnsiY2l0ZXByb2NUZXh0IjoiKEFiZCBFbC1HaGZmYXIgZXQgYWwuLCAyMDE3KSIsImlzTWFudWFsbHlPdmVycmlkZW4iOmZhbHNlLCJtYW51YWxPdmVycmlkZVRleHQiOiIifX0=&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A8F59-0D1F-45D7-8009-384C5FAC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nassar</dc:creator>
  <cp:keywords/>
  <dc:description/>
  <cp:lastModifiedBy>Heba ElSayed Handoussa</cp:lastModifiedBy>
  <cp:revision>3</cp:revision>
  <dcterms:created xsi:type="dcterms:W3CDTF">2023-06-08T15:38:00Z</dcterms:created>
  <dcterms:modified xsi:type="dcterms:W3CDTF">2023-06-08T16:09:00Z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http://www.zotero.org/styles/apa-numeric-superscript-brackets</vt:lpwstr>
  </property>
  <property fmtid="{D5CDD505-2E9C-101B-9397-08002B2CF9AE}" pid="9" name="Mendeley Recent Style Name 3_1">
    <vt:lpwstr>American Psychological Association 7th edition (numeric, brackets)</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http://www.zotero.org/styles/food-chemistry</vt:lpwstr>
  </property>
  <property fmtid="{D5CDD505-2E9C-101B-9397-08002B2CF9AE}" pid="15" name="Mendeley Recent Style Name 6_1">
    <vt:lpwstr>Food Chemistry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http://www.zotero.org/styles/vancouver-brackets-only-year-no-issue</vt:lpwstr>
  </property>
  <property fmtid="{D5CDD505-2E9C-101B-9397-08002B2CF9AE}" pid="21" name="Mendeley Recent Style Name 9_1">
    <vt:lpwstr>Vancouver (brackets, only year in date, no issue numbers)</vt:lpwstr>
  </property>
  <property fmtid="{D5CDD505-2E9C-101B-9397-08002B2CF9AE}" pid="22" name="Mendeley Document_1">
    <vt:lpwstr>True</vt:lpwstr>
  </property>
  <property fmtid="{D5CDD505-2E9C-101B-9397-08002B2CF9AE}" pid="23" name="Mendeley Unique User Id_1">
    <vt:lpwstr>56c884e6-b4e5-3b91-ba82-f1a7dbc8a4b0</vt:lpwstr>
  </property>
  <property fmtid="{D5CDD505-2E9C-101B-9397-08002B2CF9AE}" pid="24" name="Mendeley Citation Style_1">
    <vt:lpwstr>http://www.zotero.org/styles/vancouver-brackets-only-year-no-issue</vt:lpwstr>
  </property>
</Properties>
</file>