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128D24" w14:textId="77777777" w:rsidR="00292EF3" w:rsidRPr="00292EF3" w:rsidRDefault="00292EF3" w:rsidP="00292EF3">
      <w:pPr>
        <w:spacing w:after="0" w:line="480" w:lineRule="auto"/>
        <w:rPr>
          <w:rFonts w:ascii="Times New Roman" w:hAnsi="Times New Roman" w:cs="Times New Roman"/>
          <w:bCs/>
          <w:i/>
        </w:rPr>
      </w:pPr>
      <w:bookmarkStart w:id="0" w:name="_GoBack"/>
      <w:bookmarkEnd w:id="0"/>
      <w:r w:rsidRPr="00292EF3">
        <w:rPr>
          <w:rFonts w:ascii="Times New Roman" w:hAnsi="Times New Roman" w:cs="Times New Roman"/>
          <w:bCs/>
          <w:i/>
        </w:rPr>
        <w:t>HPLC analysis</w:t>
      </w:r>
    </w:p>
    <w:p w14:paraId="6BBD5273" w14:textId="665DA489"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After the injection of 5 µl of the sample, the separation was performed in an Agilent-Eclipse XDB C-18 column (4.6 ×</w:t>
      </w:r>
      <w:r w:rsidR="00FE0F74">
        <w:rPr>
          <w:rFonts w:ascii="Times New Roman" w:hAnsi="Times New Roman" w:cs="Times New Roman"/>
          <w:bCs/>
        </w:rPr>
        <w:t xml:space="preserve"> </w:t>
      </w:r>
      <w:r w:rsidRPr="00292EF3">
        <w:rPr>
          <w:rFonts w:ascii="Times New Roman" w:hAnsi="Times New Roman" w:cs="Times New Roman"/>
          <w:bCs/>
        </w:rPr>
        <w:t>150 mm), which was thermostated at 25 °C. The solvent system was used as a mobile phase:</w:t>
      </w:r>
    </w:p>
    <w:p w14:paraId="591104B4" w14:textId="77777777"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 Solvent A: consisting of water and 2% formic acid</w:t>
      </w:r>
    </w:p>
    <w:p w14:paraId="7CEE6233" w14:textId="77777777"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 Solvent B: containing 80% acetonitrile, 2% formic acid, and water.</w:t>
      </w:r>
    </w:p>
    <w:p w14:paraId="603A458C" w14:textId="77777777"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Component separation performed using the following linear gradient:</w:t>
      </w:r>
    </w:p>
    <w:p w14:paraId="368AF1FD" w14:textId="77777777"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a) from 0 to 10 minutes 0% B,</w:t>
      </w:r>
    </w:p>
    <w:p w14:paraId="0B72407E" w14:textId="77777777"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b) then for 10 to 28 minutes increase to 0-25% B,</w:t>
      </w:r>
    </w:p>
    <w:p w14:paraId="3920E37C" w14:textId="77777777"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c) 28 to 30 minutes 25% B,</w:t>
      </w:r>
    </w:p>
    <w:p w14:paraId="3DC3F15A" w14:textId="77777777"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g) then 30-50% B for 30 to 35 minutes,</w:t>
      </w:r>
    </w:p>
    <w:p w14:paraId="210ED35A" w14:textId="77777777"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d) from 35 to 40 minutes 50-80% B and finally</w:t>
      </w:r>
    </w:p>
    <w:p w14:paraId="50CEEC60" w14:textId="77777777"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f) last 5 minutes 80-0% B.</w:t>
      </w:r>
    </w:p>
    <w:p w14:paraId="4B70509B" w14:textId="11CFA542" w:rsidR="00292EF3" w:rsidRPr="00292EF3" w:rsidRDefault="00292EF3" w:rsidP="00292EF3">
      <w:pPr>
        <w:spacing w:after="0" w:line="480" w:lineRule="auto"/>
        <w:jc w:val="both"/>
        <w:rPr>
          <w:rFonts w:ascii="Times New Roman" w:hAnsi="Times New Roman" w:cs="Times New Roman"/>
          <w:bCs/>
        </w:rPr>
      </w:pPr>
      <w:r w:rsidRPr="00292EF3">
        <w:rPr>
          <w:rFonts w:ascii="Times New Roman" w:hAnsi="Times New Roman" w:cs="Times New Roman"/>
          <w:bCs/>
        </w:rPr>
        <w:t>The mobile phase flow was 0.8 ml/min. 5 μl of the sample was injected automatically using an autosampler. Identification of polyphenolic compounds in the tested samples was performed by comparing the retention times of standards and samples as well as with the help of absorption spectra, using the standard external method. A 1.0 mg/ml stock solution was prepared by dissolving in methanol. A series of dilute solutions of standards of appropriate mass concentrations were prepared from this solution. Calibration curves were constructed, and the total amount of polyphenolic compounds was calculated based on the area of the obtained peaks. The results were calculated depending on the mass concentration of the standard. The mass concentrations of the components in the extracts were calculated from the obtained linear dependence equations. The content of polyphenolic compounds is expressed in micrograms (µg) per gram (g) of extract (µg/g). The calibration curve, coefficient of correlation (R</w:t>
      </w:r>
      <w:r w:rsidRPr="00292EF3">
        <w:rPr>
          <w:rFonts w:ascii="Times New Roman" w:hAnsi="Times New Roman" w:cs="Times New Roman"/>
          <w:bCs/>
          <w:vertAlign w:val="superscript"/>
        </w:rPr>
        <w:t>2</w:t>
      </w:r>
      <w:r w:rsidRPr="00292EF3">
        <w:rPr>
          <w:rFonts w:ascii="Times New Roman" w:hAnsi="Times New Roman" w:cs="Times New Roman"/>
          <w:bCs/>
        </w:rPr>
        <w:t>), limit of detection (LOD) and limit of quantification (LOQ) are all shown in Table 1.</w:t>
      </w:r>
    </w:p>
    <w:p w14:paraId="6603903E" w14:textId="0339A6AB" w:rsidR="00292EF3" w:rsidRDefault="00292EF3" w:rsidP="00292EF3">
      <w:pPr>
        <w:spacing w:after="0" w:line="480" w:lineRule="auto"/>
        <w:jc w:val="both"/>
        <w:rPr>
          <w:rFonts w:ascii="Times New Roman" w:hAnsi="Times New Roman" w:cs="Times New Roman"/>
          <w:bCs/>
        </w:rPr>
      </w:pPr>
    </w:p>
    <w:p w14:paraId="55BBABA3" w14:textId="1BB46AEE" w:rsidR="00292EF3" w:rsidRDefault="00292EF3" w:rsidP="00292EF3">
      <w:pPr>
        <w:spacing w:after="0" w:line="480" w:lineRule="auto"/>
        <w:jc w:val="both"/>
        <w:rPr>
          <w:rFonts w:ascii="Times New Roman" w:hAnsi="Times New Roman" w:cs="Times New Roman"/>
          <w:bCs/>
        </w:rPr>
      </w:pPr>
    </w:p>
    <w:p w14:paraId="7376E75A" w14:textId="7D9C69E7" w:rsidR="00292EF3" w:rsidRDefault="00292EF3" w:rsidP="00292EF3">
      <w:pPr>
        <w:spacing w:after="0" w:line="480" w:lineRule="auto"/>
        <w:rPr>
          <w:rFonts w:ascii="Times New Roman" w:hAnsi="Times New Roman" w:cs="Times New Roman"/>
          <w:bCs/>
        </w:rPr>
      </w:pPr>
    </w:p>
    <w:p w14:paraId="7497BCAC" w14:textId="77777777" w:rsidR="00292EF3" w:rsidRPr="00292EF3" w:rsidRDefault="00292EF3" w:rsidP="00292EF3">
      <w:pPr>
        <w:spacing w:after="0" w:line="480" w:lineRule="auto"/>
        <w:rPr>
          <w:rFonts w:ascii="Times New Roman" w:hAnsi="Times New Roman" w:cs="Times New Roman"/>
          <w:bCs/>
        </w:rPr>
      </w:pPr>
    </w:p>
    <w:p w14:paraId="10A8AD0F" w14:textId="33965F0F" w:rsidR="00292EF3" w:rsidRDefault="00292EF3" w:rsidP="00292EF3">
      <w:pPr>
        <w:spacing w:after="0" w:line="480" w:lineRule="auto"/>
        <w:rPr>
          <w:rFonts w:ascii="Times New Roman" w:hAnsi="Times New Roman" w:cs="Times New Roman"/>
          <w:bCs/>
        </w:rPr>
      </w:pPr>
      <w:r w:rsidRPr="00292EF3">
        <w:rPr>
          <w:rFonts w:ascii="Times New Roman" w:hAnsi="Times New Roman" w:cs="Times New Roman"/>
          <w:bCs/>
        </w:rPr>
        <w:lastRenderedPageBreak/>
        <w:t>Table 1. Analytical parameters for 15 phenolic compounds used for HPLC-DAD analysis.</w:t>
      </w:r>
    </w:p>
    <w:p w14:paraId="2AC98390" w14:textId="0FC8FF3C" w:rsidR="00292EF3" w:rsidRDefault="00292EF3" w:rsidP="00292EF3">
      <w:pPr>
        <w:spacing w:after="0" w:line="480" w:lineRule="auto"/>
        <w:rPr>
          <w:rFonts w:ascii="Times New Roman" w:hAnsi="Times New Roman" w:cs="Times New Roman"/>
          <w:bCs/>
        </w:rPr>
      </w:pPr>
    </w:p>
    <w:tbl>
      <w:tblPr>
        <w:tblStyle w:val="TableGrid1"/>
        <w:tblpPr w:leftFromText="180" w:rightFromText="180" w:vertAnchor="page" w:horzAnchor="margin" w:tblpXSpec="center" w:tblpY="2137"/>
        <w:tblW w:w="11163" w:type="dxa"/>
        <w:tblLook w:val="04A0" w:firstRow="1" w:lastRow="0" w:firstColumn="1" w:lastColumn="0" w:noHBand="0" w:noVBand="1"/>
      </w:tblPr>
      <w:tblGrid>
        <w:gridCol w:w="1737"/>
        <w:gridCol w:w="1850"/>
        <w:gridCol w:w="1283"/>
        <w:gridCol w:w="1558"/>
        <w:gridCol w:w="1551"/>
        <w:gridCol w:w="1590"/>
        <w:gridCol w:w="1594"/>
      </w:tblGrid>
      <w:tr w:rsidR="00292EF3" w:rsidRPr="00292EF3" w14:paraId="19590EDF" w14:textId="77777777" w:rsidTr="00D027D7">
        <w:trPr>
          <w:trHeight w:val="212"/>
        </w:trPr>
        <w:tc>
          <w:tcPr>
            <w:tcW w:w="1737" w:type="dxa"/>
            <w:tcBorders>
              <w:left w:val="nil"/>
              <w:bottom w:val="single" w:sz="4" w:space="0" w:color="auto"/>
              <w:right w:val="nil"/>
            </w:tcBorders>
            <w:tcMar>
              <w:top w:w="85" w:type="dxa"/>
              <w:bottom w:w="85" w:type="dxa"/>
            </w:tcMar>
            <w:vAlign w:val="center"/>
          </w:tcPr>
          <w:p w14:paraId="3941BE63"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Compound</w:t>
            </w:r>
          </w:p>
        </w:tc>
        <w:tc>
          <w:tcPr>
            <w:tcW w:w="1850" w:type="dxa"/>
            <w:tcBorders>
              <w:left w:val="nil"/>
              <w:bottom w:val="single" w:sz="4" w:space="0" w:color="auto"/>
              <w:right w:val="nil"/>
            </w:tcBorders>
            <w:tcMar>
              <w:top w:w="85" w:type="dxa"/>
              <w:bottom w:w="85" w:type="dxa"/>
            </w:tcMar>
            <w:vAlign w:val="center"/>
          </w:tcPr>
          <w:p w14:paraId="2A31B88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Calibration curve</w:t>
            </w:r>
          </w:p>
        </w:tc>
        <w:tc>
          <w:tcPr>
            <w:tcW w:w="1283" w:type="dxa"/>
            <w:tcBorders>
              <w:left w:val="nil"/>
              <w:bottom w:val="single" w:sz="4" w:space="0" w:color="auto"/>
              <w:right w:val="nil"/>
            </w:tcBorders>
            <w:tcMar>
              <w:top w:w="85" w:type="dxa"/>
              <w:bottom w:w="85" w:type="dxa"/>
            </w:tcMar>
            <w:vAlign w:val="center"/>
          </w:tcPr>
          <w:p w14:paraId="507FECD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(R</w:t>
            </w:r>
            <w:r w:rsidRPr="00292EF3">
              <w:rPr>
                <w:rFonts w:ascii="Times New Roman" w:eastAsia="Calibri" w:hAnsi="Times New Roman" w:cs="Arial"/>
                <w:sz w:val="20"/>
                <w:vertAlign w:val="superscript"/>
              </w:rPr>
              <w:t>2</w:t>
            </w:r>
            <w:r w:rsidRPr="00292EF3">
              <w:rPr>
                <w:rFonts w:ascii="Times New Roman" w:eastAsia="Calibri" w:hAnsi="Times New Roman" w:cs="Arial"/>
                <w:sz w:val="20"/>
              </w:rPr>
              <w:t>)</w:t>
            </w:r>
          </w:p>
        </w:tc>
        <w:tc>
          <w:tcPr>
            <w:tcW w:w="1558" w:type="dxa"/>
            <w:tcBorders>
              <w:left w:val="nil"/>
              <w:bottom w:val="single" w:sz="4" w:space="0" w:color="auto"/>
              <w:right w:val="nil"/>
            </w:tcBorders>
            <w:tcMar>
              <w:top w:w="85" w:type="dxa"/>
              <w:bottom w:w="85" w:type="dxa"/>
            </w:tcMar>
            <w:vAlign w:val="center"/>
          </w:tcPr>
          <w:p w14:paraId="56AE45AE" w14:textId="77777777" w:rsidR="00292EF3" w:rsidRPr="00292EF3" w:rsidRDefault="00292EF3" w:rsidP="00292EF3">
            <w:pPr>
              <w:rPr>
                <w:rFonts w:ascii="Times New Roman" w:eastAsia="Calibri" w:hAnsi="Times New Roman" w:cs="Times New Roman"/>
                <w:sz w:val="20"/>
                <w:szCs w:val="20"/>
              </w:rPr>
            </w:pPr>
            <w:r w:rsidRPr="00292EF3">
              <w:rPr>
                <w:rFonts w:ascii="Times New Roman" w:eastAsia="Calibri" w:hAnsi="Times New Roman" w:cs="Arial"/>
                <w:sz w:val="20"/>
              </w:rPr>
              <w:t>Range (µg</w:t>
            </w:r>
            <w:r w:rsidRPr="00292EF3">
              <w:rPr>
                <w:rFonts w:ascii="Times New Roman" w:eastAsia="Calibri" w:hAnsi="Times New Roman" w:cs="Times New Roman"/>
                <w:sz w:val="20"/>
                <w:szCs w:val="20"/>
              </w:rPr>
              <w:t>/µl)</w:t>
            </w:r>
          </w:p>
        </w:tc>
        <w:tc>
          <w:tcPr>
            <w:tcW w:w="1551" w:type="dxa"/>
            <w:tcBorders>
              <w:left w:val="nil"/>
              <w:bottom w:val="single" w:sz="4" w:space="0" w:color="auto"/>
              <w:right w:val="nil"/>
            </w:tcBorders>
            <w:tcMar>
              <w:top w:w="85" w:type="dxa"/>
              <w:bottom w:w="85" w:type="dxa"/>
            </w:tcMar>
            <w:vAlign w:val="center"/>
          </w:tcPr>
          <w:p w14:paraId="76B3FFEC"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RT (min)</w:t>
            </w:r>
          </w:p>
        </w:tc>
        <w:tc>
          <w:tcPr>
            <w:tcW w:w="1590" w:type="dxa"/>
            <w:tcBorders>
              <w:left w:val="nil"/>
              <w:bottom w:val="single" w:sz="4" w:space="0" w:color="auto"/>
              <w:right w:val="nil"/>
            </w:tcBorders>
            <w:tcMar>
              <w:top w:w="85" w:type="dxa"/>
              <w:bottom w:w="85" w:type="dxa"/>
            </w:tcMar>
            <w:vAlign w:val="center"/>
          </w:tcPr>
          <w:p w14:paraId="726DE729"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LOD (µg</w:t>
            </w:r>
            <w:r w:rsidRPr="00292EF3">
              <w:rPr>
                <w:rFonts w:ascii="Times New Roman" w:eastAsia="Calibri" w:hAnsi="Times New Roman" w:cs="Times New Roman"/>
                <w:sz w:val="20"/>
                <w:szCs w:val="20"/>
              </w:rPr>
              <w:t>/µl)</w:t>
            </w:r>
          </w:p>
        </w:tc>
        <w:tc>
          <w:tcPr>
            <w:tcW w:w="1594" w:type="dxa"/>
            <w:tcBorders>
              <w:left w:val="nil"/>
              <w:bottom w:val="single" w:sz="4" w:space="0" w:color="auto"/>
              <w:right w:val="nil"/>
            </w:tcBorders>
            <w:tcMar>
              <w:top w:w="85" w:type="dxa"/>
              <w:bottom w:w="85" w:type="dxa"/>
            </w:tcMar>
            <w:vAlign w:val="center"/>
          </w:tcPr>
          <w:p w14:paraId="7D49F56B"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LOQ (µg</w:t>
            </w:r>
            <w:r w:rsidRPr="00292EF3">
              <w:rPr>
                <w:rFonts w:ascii="Times New Roman" w:eastAsia="Calibri" w:hAnsi="Times New Roman" w:cs="Times New Roman"/>
                <w:sz w:val="20"/>
                <w:szCs w:val="20"/>
              </w:rPr>
              <w:t>/µl)</w:t>
            </w:r>
          </w:p>
        </w:tc>
      </w:tr>
      <w:tr w:rsidR="00292EF3" w:rsidRPr="00292EF3" w14:paraId="360F19BA" w14:textId="77777777" w:rsidTr="00D027D7">
        <w:trPr>
          <w:trHeight w:val="454"/>
        </w:trPr>
        <w:tc>
          <w:tcPr>
            <w:tcW w:w="1737" w:type="dxa"/>
            <w:tcBorders>
              <w:left w:val="nil"/>
              <w:bottom w:val="nil"/>
              <w:right w:val="nil"/>
            </w:tcBorders>
            <w:tcMar>
              <w:top w:w="57" w:type="dxa"/>
            </w:tcMar>
            <w:vAlign w:val="center"/>
          </w:tcPr>
          <w:p w14:paraId="089C4460"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i/>
                <w:sz w:val="20"/>
              </w:rPr>
              <w:t>p</w:t>
            </w:r>
            <w:r w:rsidRPr="00292EF3">
              <w:rPr>
                <w:rFonts w:ascii="Times New Roman" w:eastAsia="Calibri" w:hAnsi="Times New Roman" w:cs="Arial"/>
                <w:sz w:val="20"/>
              </w:rPr>
              <w:t>-Hydroxybenzoic acid</w:t>
            </w:r>
          </w:p>
        </w:tc>
        <w:tc>
          <w:tcPr>
            <w:tcW w:w="1850" w:type="dxa"/>
            <w:tcBorders>
              <w:left w:val="nil"/>
              <w:bottom w:val="nil"/>
              <w:right w:val="nil"/>
            </w:tcBorders>
            <w:vAlign w:val="center"/>
          </w:tcPr>
          <w:p w14:paraId="6DF7D5A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9934.4x + 0.1</w:t>
            </w:r>
          </w:p>
        </w:tc>
        <w:tc>
          <w:tcPr>
            <w:tcW w:w="1283" w:type="dxa"/>
            <w:tcBorders>
              <w:left w:val="nil"/>
              <w:bottom w:val="nil"/>
              <w:right w:val="nil"/>
            </w:tcBorders>
            <w:vAlign w:val="center"/>
          </w:tcPr>
          <w:p w14:paraId="57CCBCD6"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0.9998</w:t>
            </w:r>
          </w:p>
        </w:tc>
        <w:tc>
          <w:tcPr>
            <w:tcW w:w="1558" w:type="dxa"/>
            <w:tcBorders>
              <w:left w:val="nil"/>
              <w:bottom w:val="nil"/>
              <w:right w:val="nil"/>
            </w:tcBorders>
            <w:vAlign w:val="center"/>
          </w:tcPr>
          <w:p w14:paraId="6475551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0.006-50.000</w:t>
            </w:r>
          </w:p>
        </w:tc>
        <w:tc>
          <w:tcPr>
            <w:tcW w:w="1551" w:type="dxa"/>
            <w:tcBorders>
              <w:left w:val="nil"/>
              <w:bottom w:val="nil"/>
              <w:right w:val="nil"/>
            </w:tcBorders>
            <w:vAlign w:val="center"/>
          </w:tcPr>
          <w:p w14:paraId="044EADD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17.65</w:t>
            </w:r>
          </w:p>
        </w:tc>
        <w:tc>
          <w:tcPr>
            <w:tcW w:w="1590" w:type="dxa"/>
            <w:tcBorders>
              <w:left w:val="nil"/>
              <w:bottom w:val="nil"/>
              <w:right w:val="nil"/>
            </w:tcBorders>
            <w:vAlign w:val="center"/>
          </w:tcPr>
          <w:p w14:paraId="59702AC8"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0.003</w:t>
            </w:r>
          </w:p>
        </w:tc>
        <w:tc>
          <w:tcPr>
            <w:tcW w:w="1594" w:type="dxa"/>
            <w:tcBorders>
              <w:left w:val="nil"/>
              <w:bottom w:val="nil"/>
              <w:right w:val="nil"/>
            </w:tcBorders>
            <w:vAlign w:val="center"/>
          </w:tcPr>
          <w:p w14:paraId="3F26296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0.010</w:t>
            </w:r>
          </w:p>
        </w:tc>
      </w:tr>
      <w:tr w:rsidR="00292EF3" w:rsidRPr="00292EF3" w14:paraId="0B217AA4" w14:textId="77777777" w:rsidTr="00D027D7">
        <w:trPr>
          <w:trHeight w:val="454"/>
        </w:trPr>
        <w:tc>
          <w:tcPr>
            <w:tcW w:w="1737" w:type="dxa"/>
            <w:tcBorders>
              <w:top w:val="nil"/>
              <w:left w:val="nil"/>
              <w:bottom w:val="nil"/>
              <w:right w:val="nil"/>
            </w:tcBorders>
            <w:vAlign w:val="center"/>
          </w:tcPr>
          <w:p w14:paraId="7C5ACF15"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Caffeic acid</w:t>
            </w:r>
          </w:p>
        </w:tc>
        <w:tc>
          <w:tcPr>
            <w:tcW w:w="1850" w:type="dxa"/>
            <w:tcBorders>
              <w:top w:val="nil"/>
              <w:left w:val="nil"/>
              <w:bottom w:val="nil"/>
              <w:right w:val="nil"/>
            </w:tcBorders>
            <w:vAlign w:val="center"/>
          </w:tcPr>
          <w:p w14:paraId="42C742A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32,241.5x – 0.1</w:t>
            </w:r>
          </w:p>
        </w:tc>
        <w:tc>
          <w:tcPr>
            <w:tcW w:w="1283" w:type="dxa"/>
            <w:tcBorders>
              <w:top w:val="nil"/>
              <w:left w:val="nil"/>
              <w:bottom w:val="nil"/>
              <w:right w:val="nil"/>
            </w:tcBorders>
            <w:vAlign w:val="center"/>
          </w:tcPr>
          <w:p w14:paraId="7154DB6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1.0000</w:t>
            </w:r>
          </w:p>
        </w:tc>
        <w:tc>
          <w:tcPr>
            <w:tcW w:w="1558" w:type="dxa"/>
            <w:tcBorders>
              <w:top w:val="nil"/>
              <w:left w:val="nil"/>
              <w:bottom w:val="nil"/>
              <w:right w:val="nil"/>
            </w:tcBorders>
            <w:vAlign w:val="center"/>
          </w:tcPr>
          <w:p w14:paraId="5F71FD58"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0.001-34.000</w:t>
            </w:r>
          </w:p>
        </w:tc>
        <w:tc>
          <w:tcPr>
            <w:tcW w:w="1551" w:type="dxa"/>
            <w:tcBorders>
              <w:top w:val="nil"/>
              <w:left w:val="nil"/>
              <w:bottom w:val="nil"/>
              <w:right w:val="nil"/>
            </w:tcBorders>
            <w:vAlign w:val="center"/>
          </w:tcPr>
          <w:p w14:paraId="33110DC8"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21.19</w:t>
            </w:r>
          </w:p>
        </w:tc>
        <w:tc>
          <w:tcPr>
            <w:tcW w:w="1590" w:type="dxa"/>
            <w:tcBorders>
              <w:top w:val="nil"/>
              <w:left w:val="nil"/>
              <w:bottom w:val="nil"/>
              <w:right w:val="nil"/>
            </w:tcBorders>
            <w:vAlign w:val="center"/>
          </w:tcPr>
          <w:p w14:paraId="304A925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0.009</w:t>
            </w:r>
          </w:p>
        </w:tc>
        <w:tc>
          <w:tcPr>
            <w:tcW w:w="1594" w:type="dxa"/>
            <w:tcBorders>
              <w:top w:val="nil"/>
              <w:left w:val="nil"/>
              <w:bottom w:val="nil"/>
              <w:right w:val="nil"/>
            </w:tcBorders>
            <w:vAlign w:val="center"/>
          </w:tcPr>
          <w:p w14:paraId="37DBED0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0.030</w:t>
            </w:r>
          </w:p>
        </w:tc>
      </w:tr>
      <w:tr w:rsidR="00292EF3" w:rsidRPr="00292EF3" w14:paraId="7FE989DA" w14:textId="77777777" w:rsidTr="00D027D7">
        <w:trPr>
          <w:trHeight w:val="454"/>
        </w:trPr>
        <w:tc>
          <w:tcPr>
            <w:tcW w:w="1737" w:type="dxa"/>
            <w:tcBorders>
              <w:top w:val="nil"/>
              <w:left w:val="nil"/>
              <w:bottom w:val="nil"/>
              <w:right w:val="nil"/>
            </w:tcBorders>
            <w:vAlign w:val="center"/>
          </w:tcPr>
          <w:p w14:paraId="1E6AAF89"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Vanillic acid</w:t>
            </w:r>
          </w:p>
        </w:tc>
        <w:tc>
          <w:tcPr>
            <w:tcW w:w="1850" w:type="dxa"/>
            <w:tcBorders>
              <w:top w:val="nil"/>
              <w:left w:val="nil"/>
              <w:bottom w:val="nil"/>
              <w:right w:val="nil"/>
            </w:tcBorders>
            <w:vAlign w:val="center"/>
          </w:tcPr>
          <w:p w14:paraId="7DDCD8F5"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10,781.0x + 0.5</w:t>
            </w:r>
          </w:p>
        </w:tc>
        <w:tc>
          <w:tcPr>
            <w:tcW w:w="1283" w:type="dxa"/>
            <w:tcBorders>
              <w:top w:val="nil"/>
              <w:left w:val="nil"/>
              <w:bottom w:val="nil"/>
              <w:right w:val="nil"/>
            </w:tcBorders>
            <w:vAlign w:val="center"/>
          </w:tcPr>
          <w:p w14:paraId="1C7C261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0.9995</w:t>
            </w:r>
          </w:p>
        </w:tc>
        <w:tc>
          <w:tcPr>
            <w:tcW w:w="1558" w:type="dxa"/>
            <w:tcBorders>
              <w:top w:val="nil"/>
              <w:left w:val="nil"/>
              <w:bottom w:val="nil"/>
              <w:right w:val="nil"/>
            </w:tcBorders>
            <w:vAlign w:val="center"/>
          </w:tcPr>
          <w:p w14:paraId="61CD25C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0.006-30.000</w:t>
            </w:r>
          </w:p>
        </w:tc>
        <w:tc>
          <w:tcPr>
            <w:tcW w:w="1551" w:type="dxa"/>
            <w:tcBorders>
              <w:top w:val="nil"/>
              <w:left w:val="nil"/>
              <w:bottom w:val="nil"/>
              <w:right w:val="nil"/>
            </w:tcBorders>
            <w:vAlign w:val="center"/>
          </w:tcPr>
          <w:p w14:paraId="162F27B3"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22.15</w:t>
            </w:r>
          </w:p>
        </w:tc>
        <w:tc>
          <w:tcPr>
            <w:tcW w:w="1590" w:type="dxa"/>
            <w:tcBorders>
              <w:top w:val="nil"/>
              <w:left w:val="nil"/>
              <w:bottom w:val="nil"/>
              <w:right w:val="nil"/>
            </w:tcBorders>
            <w:vAlign w:val="center"/>
          </w:tcPr>
          <w:p w14:paraId="2A12C0C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0.003</w:t>
            </w:r>
          </w:p>
        </w:tc>
        <w:tc>
          <w:tcPr>
            <w:tcW w:w="1594" w:type="dxa"/>
            <w:tcBorders>
              <w:top w:val="nil"/>
              <w:left w:val="nil"/>
              <w:bottom w:val="nil"/>
              <w:right w:val="nil"/>
            </w:tcBorders>
            <w:vAlign w:val="center"/>
          </w:tcPr>
          <w:p w14:paraId="2C7AD92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0.010</w:t>
            </w:r>
          </w:p>
        </w:tc>
      </w:tr>
      <w:tr w:rsidR="00292EF3" w:rsidRPr="00292EF3" w14:paraId="354E7900" w14:textId="77777777" w:rsidTr="00D027D7">
        <w:trPr>
          <w:trHeight w:val="454"/>
        </w:trPr>
        <w:tc>
          <w:tcPr>
            <w:tcW w:w="1737" w:type="dxa"/>
            <w:tcBorders>
              <w:top w:val="nil"/>
              <w:left w:val="nil"/>
              <w:bottom w:val="nil"/>
              <w:right w:val="nil"/>
            </w:tcBorders>
            <w:vAlign w:val="center"/>
          </w:tcPr>
          <w:p w14:paraId="3D5A647C"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Chlorogenic acid</w:t>
            </w:r>
          </w:p>
        </w:tc>
        <w:tc>
          <w:tcPr>
            <w:tcW w:w="1850" w:type="dxa"/>
            <w:tcBorders>
              <w:top w:val="nil"/>
              <w:left w:val="nil"/>
              <w:bottom w:val="nil"/>
              <w:right w:val="nil"/>
            </w:tcBorders>
            <w:vAlign w:val="center"/>
          </w:tcPr>
          <w:p w14:paraId="4FCDBF4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10,491.8x – 0.5</w:t>
            </w:r>
          </w:p>
        </w:tc>
        <w:tc>
          <w:tcPr>
            <w:tcW w:w="1283" w:type="dxa"/>
            <w:tcBorders>
              <w:top w:val="nil"/>
              <w:left w:val="nil"/>
              <w:bottom w:val="nil"/>
              <w:right w:val="nil"/>
            </w:tcBorders>
            <w:vAlign w:val="center"/>
          </w:tcPr>
          <w:p w14:paraId="23305659"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0.9998</w:t>
            </w:r>
          </w:p>
        </w:tc>
        <w:tc>
          <w:tcPr>
            <w:tcW w:w="1558" w:type="dxa"/>
            <w:tcBorders>
              <w:top w:val="nil"/>
              <w:left w:val="nil"/>
              <w:bottom w:val="nil"/>
              <w:right w:val="nil"/>
            </w:tcBorders>
            <w:vAlign w:val="center"/>
          </w:tcPr>
          <w:p w14:paraId="106D4D5B"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0.050-26.200</w:t>
            </w:r>
          </w:p>
        </w:tc>
        <w:tc>
          <w:tcPr>
            <w:tcW w:w="1551" w:type="dxa"/>
            <w:tcBorders>
              <w:top w:val="nil"/>
              <w:left w:val="nil"/>
              <w:bottom w:val="nil"/>
              <w:right w:val="nil"/>
            </w:tcBorders>
            <w:vAlign w:val="center"/>
          </w:tcPr>
          <w:p w14:paraId="4C3D584D"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22.25</w:t>
            </w:r>
          </w:p>
        </w:tc>
        <w:tc>
          <w:tcPr>
            <w:tcW w:w="1590" w:type="dxa"/>
            <w:tcBorders>
              <w:top w:val="nil"/>
              <w:left w:val="nil"/>
              <w:bottom w:val="nil"/>
              <w:right w:val="nil"/>
            </w:tcBorders>
            <w:vAlign w:val="center"/>
          </w:tcPr>
          <w:p w14:paraId="68715D4F"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0.035</w:t>
            </w:r>
          </w:p>
        </w:tc>
        <w:tc>
          <w:tcPr>
            <w:tcW w:w="1594" w:type="dxa"/>
            <w:tcBorders>
              <w:top w:val="nil"/>
              <w:left w:val="nil"/>
              <w:bottom w:val="nil"/>
              <w:right w:val="nil"/>
            </w:tcBorders>
            <w:vAlign w:val="center"/>
          </w:tcPr>
          <w:p w14:paraId="601589A5"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0.116</w:t>
            </w:r>
          </w:p>
        </w:tc>
      </w:tr>
      <w:tr w:rsidR="00292EF3" w:rsidRPr="00292EF3" w14:paraId="10CE3725" w14:textId="77777777" w:rsidTr="00D027D7">
        <w:trPr>
          <w:trHeight w:val="454"/>
        </w:trPr>
        <w:tc>
          <w:tcPr>
            <w:tcW w:w="1737" w:type="dxa"/>
            <w:tcBorders>
              <w:top w:val="nil"/>
              <w:left w:val="nil"/>
              <w:bottom w:val="nil"/>
              <w:right w:val="nil"/>
            </w:tcBorders>
            <w:vAlign w:val="center"/>
          </w:tcPr>
          <w:p w14:paraId="1E84CAB8"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i/>
                <w:sz w:val="20"/>
              </w:rPr>
              <w:t>p</w:t>
            </w:r>
            <w:r w:rsidRPr="00292EF3">
              <w:rPr>
                <w:rFonts w:ascii="Times New Roman" w:eastAsia="Calibri" w:hAnsi="Times New Roman" w:cs="Arial"/>
                <w:sz w:val="20"/>
              </w:rPr>
              <w:t>-Coumaric acid</w:t>
            </w:r>
          </w:p>
        </w:tc>
        <w:tc>
          <w:tcPr>
            <w:tcW w:w="1850" w:type="dxa"/>
            <w:tcBorders>
              <w:top w:val="nil"/>
              <w:left w:val="nil"/>
              <w:bottom w:val="nil"/>
              <w:right w:val="nil"/>
            </w:tcBorders>
            <w:vAlign w:val="center"/>
          </w:tcPr>
          <w:p w14:paraId="6761C6E3"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16,239.7x – 0.8</w:t>
            </w:r>
          </w:p>
        </w:tc>
        <w:tc>
          <w:tcPr>
            <w:tcW w:w="1283" w:type="dxa"/>
            <w:tcBorders>
              <w:top w:val="nil"/>
              <w:left w:val="nil"/>
              <w:bottom w:val="nil"/>
              <w:right w:val="nil"/>
            </w:tcBorders>
            <w:vAlign w:val="center"/>
          </w:tcPr>
          <w:p w14:paraId="2D17EEB3"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0.9997</w:t>
            </w:r>
          </w:p>
        </w:tc>
        <w:tc>
          <w:tcPr>
            <w:tcW w:w="1558" w:type="dxa"/>
            <w:tcBorders>
              <w:top w:val="nil"/>
              <w:left w:val="nil"/>
              <w:bottom w:val="nil"/>
              <w:right w:val="nil"/>
            </w:tcBorders>
            <w:vAlign w:val="center"/>
          </w:tcPr>
          <w:p w14:paraId="0A2D02A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0.042-20.000</w:t>
            </w:r>
          </w:p>
        </w:tc>
        <w:tc>
          <w:tcPr>
            <w:tcW w:w="1551" w:type="dxa"/>
            <w:tcBorders>
              <w:top w:val="nil"/>
              <w:left w:val="nil"/>
              <w:bottom w:val="nil"/>
              <w:right w:val="nil"/>
            </w:tcBorders>
            <w:vAlign w:val="center"/>
          </w:tcPr>
          <w:p w14:paraId="7BCB67ED"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24.83</w:t>
            </w:r>
          </w:p>
        </w:tc>
        <w:tc>
          <w:tcPr>
            <w:tcW w:w="1590" w:type="dxa"/>
            <w:tcBorders>
              <w:top w:val="nil"/>
              <w:left w:val="nil"/>
              <w:bottom w:val="nil"/>
              <w:right w:val="nil"/>
            </w:tcBorders>
            <w:vAlign w:val="center"/>
          </w:tcPr>
          <w:p w14:paraId="455EF632"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0.042</w:t>
            </w:r>
          </w:p>
        </w:tc>
        <w:tc>
          <w:tcPr>
            <w:tcW w:w="1594" w:type="dxa"/>
            <w:tcBorders>
              <w:top w:val="nil"/>
              <w:left w:val="nil"/>
              <w:bottom w:val="nil"/>
              <w:right w:val="nil"/>
            </w:tcBorders>
            <w:vAlign w:val="center"/>
          </w:tcPr>
          <w:p w14:paraId="6717A2D2"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0.140</w:t>
            </w:r>
          </w:p>
        </w:tc>
      </w:tr>
      <w:tr w:rsidR="00292EF3" w:rsidRPr="00292EF3" w14:paraId="48C15175" w14:textId="77777777" w:rsidTr="00D027D7">
        <w:trPr>
          <w:trHeight w:val="454"/>
        </w:trPr>
        <w:tc>
          <w:tcPr>
            <w:tcW w:w="1737" w:type="dxa"/>
            <w:tcBorders>
              <w:top w:val="nil"/>
              <w:left w:val="nil"/>
              <w:bottom w:val="nil"/>
              <w:right w:val="nil"/>
            </w:tcBorders>
            <w:vAlign w:val="center"/>
          </w:tcPr>
          <w:p w14:paraId="52264CA6"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Ferulic acid</w:t>
            </w:r>
          </w:p>
        </w:tc>
        <w:tc>
          <w:tcPr>
            <w:tcW w:w="1850" w:type="dxa"/>
            <w:tcBorders>
              <w:top w:val="nil"/>
              <w:left w:val="nil"/>
              <w:bottom w:val="nil"/>
              <w:right w:val="nil"/>
            </w:tcBorders>
            <w:vAlign w:val="center"/>
          </w:tcPr>
          <w:p w14:paraId="22575DB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24,685.7x – 0.7</w:t>
            </w:r>
          </w:p>
        </w:tc>
        <w:tc>
          <w:tcPr>
            <w:tcW w:w="1283" w:type="dxa"/>
            <w:tcBorders>
              <w:top w:val="nil"/>
              <w:left w:val="nil"/>
              <w:bottom w:val="nil"/>
              <w:right w:val="nil"/>
            </w:tcBorders>
            <w:vAlign w:val="center"/>
          </w:tcPr>
          <w:p w14:paraId="0CB2EE0E"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0.9998</w:t>
            </w:r>
          </w:p>
        </w:tc>
        <w:tc>
          <w:tcPr>
            <w:tcW w:w="1558" w:type="dxa"/>
            <w:tcBorders>
              <w:top w:val="nil"/>
              <w:left w:val="nil"/>
              <w:bottom w:val="nil"/>
              <w:right w:val="nil"/>
            </w:tcBorders>
            <w:vAlign w:val="center"/>
          </w:tcPr>
          <w:p w14:paraId="476347E2"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0.035-22.000</w:t>
            </w:r>
          </w:p>
        </w:tc>
        <w:tc>
          <w:tcPr>
            <w:tcW w:w="1551" w:type="dxa"/>
            <w:tcBorders>
              <w:top w:val="nil"/>
              <w:left w:val="nil"/>
              <w:bottom w:val="nil"/>
              <w:right w:val="nil"/>
            </w:tcBorders>
            <w:vAlign w:val="center"/>
          </w:tcPr>
          <w:p w14:paraId="46C976CD"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27.35</w:t>
            </w:r>
          </w:p>
        </w:tc>
        <w:tc>
          <w:tcPr>
            <w:tcW w:w="1590" w:type="dxa"/>
            <w:tcBorders>
              <w:top w:val="nil"/>
              <w:left w:val="nil"/>
              <w:bottom w:val="nil"/>
              <w:right w:val="nil"/>
            </w:tcBorders>
            <w:vAlign w:val="center"/>
          </w:tcPr>
          <w:p w14:paraId="39DF7E2D"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0.029</w:t>
            </w:r>
          </w:p>
        </w:tc>
        <w:tc>
          <w:tcPr>
            <w:tcW w:w="1594" w:type="dxa"/>
            <w:tcBorders>
              <w:top w:val="nil"/>
              <w:left w:val="nil"/>
              <w:bottom w:val="nil"/>
              <w:right w:val="nil"/>
            </w:tcBorders>
            <w:vAlign w:val="center"/>
          </w:tcPr>
          <w:p w14:paraId="4DF846CF"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0.097</w:t>
            </w:r>
          </w:p>
        </w:tc>
      </w:tr>
      <w:tr w:rsidR="00292EF3" w:rsidRPr="00292EF3" w14:paraId="6B183E30" w14:textId="77777777" w:rsidTr="00D027D7">
        <w:trPr>
          <w:trHeight w:val="481"/>
        </w:trPr>
        <w:tc>
          <w:tcPr>
            <w:tcW w:w="1737" w:type="dxa"/>
            <w:tcBorders>
              <w:top w:val="nil"/>
              <w:left w:val="nil"/>
              <w:bottom w:val="nil"/>
              <w:right w:val="nil"/>
            </w:tcBorders>
            <w:vAlign w:val="center"/>
          </w:tcPr>
          <w:p w14:paraId="3B5EE2AD"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Sinapic acid</w:t>
            </w:r>
          </w:p>
        </w:tc>
        <w:tc>
          <w:tcPr>
            <w:tcW w:w="1850" w:type="dxa"/>
            <w:tcBorders>
              <w:top w:val="nil"/>
              <w:left w:val="nil"/>
              <w:bottom w:val="nil"/>
              <w:right w:val="nil"/>
            </w:tcBorders>
            <w:vAlign w:val="center"/>
          </w:tcPr>
          <w:p w14:paraId="422AD346"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13,332.5x + 1.1</w:t>
            </w:r>
          </w:p>
        </w:tc>
        <w:tc>
          <w:tcPr>
            <w:tcW w:w="1283" w:type="dxa"/>
            <w:tcBorders>
              <w:top w:val="nil"/>
              <w:left w:val="nil"/>
              <w:bottom w:val="nil"/>
              <w:right w:val="nil"/>
            </w:tcBorders>
            <w:vAlign w:val="center"/>
          </w:tcPr>
          <w:p w14:paraId="7FF808C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0.9998</w:t>
            </w:r>
          </w:p>
        </w:tc>
        <w:tc>
          <w:tcPr>
            <w:tcW w:w="1558" w:type="dxa"/>
            <w:tcBorders>
              <w:top w:val="nil"/>
              <w:left w:val="nil"/>
              <w:bottom w:val="nil"/>
              <w:right w:val="nil"/>
            </w:tcBorders>
            <w:vAlign w:val="center"/>
          </w:tcPr>
          <w:p w14:paraId="6974DCA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0.040-22.200</w:t>
            </w:r>
          </w:p>
        </w:tc>
        <w:tc>
          <w:tcPr>
            <w:tcW w:w="1551" w:type="dxa"/>
            <w:tcBorders>
              <w:top w:val="nil"/>
              <w:left w:val="nil"/>
              <w:bottom w:val="nil"/>
              <w:right w:val="nil"/>
            </w:tcBorders>
            <w:vAlign w:val="center"/>
          </w:tcPr>
          <w:p w14:paraId="43410AE4"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29.11</w:t>
            </w:r>
          </w:p>
        </w:tc>
        <w:tc>
          <w:tcPr>
            <w:tcW w:w="1590" w:type="dxa"/>
            <w:tcBorders>
              <w:top w:val="nil"/>
              <w:left w:val="nil"/>
              <w:bottom w:val="nil"/>
              <w:right w:val="nil"/>
            </w:tcBorders>
            <w:vAlign w:val="center"/>
          </w:tcPr>
          <w:p w14:paraId="314BB714"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0.032</w:t>
            </w:r>
          </w:p>
        </w:tc>
        <w:tc>
          <w:tcPr>
            <w:tcW w:w="1594" w:type="dxa"/>
            <w:tcBorders>
              <w:top w:val="nil"/>
              <w:left w:val="nil"/>
              <w:bottom w:val="nil"/>
              <w:right w:val="nil"/>
            </w:tcBorders>
            <w:vAlign w:val="center"/>
          </w:tcPr>
          <w:p w14:paraId="40BB4379"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0.106</w:t>
            </w:r>
          </w:p>
        </w:tc>
      </w:tr>
      <w:tr w:rsidR="00292EF3" w:rsidRPr="00292EF3" w14:paraId="1A68DC7A" w14:textId="77777777" w:rsidTr="00D027D7">
        <w:trPr>
          <w:trHeight w:val="454"/>
        </w:trPr>
        <w:tc>
          <w:tcPr>
            <w:tcW w:w="1737" w:type="dxa"/>
            <w:tcBorders>
              <w:top w:val="nil"/>
              <w:left w:val="nil"/>
              <w:bottom w:val="nil"/>
              <w:right w:val="nil"/>
            </w:tcBorders>
            <w:vAlign w:val="center"/>
          </w:tcPr>
          <w:p w14:paraId="1C16B159"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Rutin</w:t>
            </w:r>
          </w:p>
        </w:tc>
        <w:tc>
          <w:tcPr>
            <w:tcW w:w="1850" w:type="dxa"/>
            <w:tcBorders>
              <w:top w:val="nil"/>
              <w:left w:val="nil"/>
              <w:bottom w:val="nil"/>
              <w:right w:val="nil"/>
            </w:tcBorders>
            <w:vAlign w:val="center"/>
          </w:tcPr>
          <w:p w14:paraId="2D9E6B3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4589.0x – 0.7</w:t>
            </w:r>
          </w:p>
        </w:tc>
        <w:tc>
          <w:tcPr>
            <w:tcW w:w="1283" w:type="dxa"/>
            <w:tcBorders>
              <w:top w:val="nil"/>
              <w:left w:val="nil"/>
              <w:bottom w:val="nil"/>
              <w:right w:val="nil"/>
            </w:tcBorders>
            <w:vAlign w:val="center"/>
          </w:tcPr>
          <w:p w14:paraId="3182F1B2"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0.9999</w:t>
            </w:r>
          </w:p>
        </w:tc>
        <w:tc>
          <w:tcPr>
            <w:tcW w:w="1558" w:type="dxa"/>
            <w:tcBorders>
              <w:top w:val="nil"/>
              <w:left w:val="nil"/>
              <w:bottom w:val="nil"/>
              <w:right w:val="nil"/>
            </w:tcBorders>
            <w:vAlign w:val="center"/>
          </w:tcPr>
          <w:p w14:paraId="077F0AA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0.067-17.000</w:t>
            </w:r>
          </w:p>
        </w:tc>
        <w:tc>
          <w:tcPr>
            <w:tcW w:w="1551" w:type="dxa"/>
            <w:tcBorders>
              <w:top w:val="nil"/>
              <w:left w:val="nil"/>
              <w:bottom w:val="nil"/>
              <w:right w:val="nil"/>
            </w:tcBorders>
            <w:vAlign w:val="center"/>
          </w:tcPr>
          <w:p w14:paraId="2FC8DCCC"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29.30</w:t>
            </w:r>
          </w:p>
        </w:tc>
        <w:tc>
          <w:tcPr>
            <w:tcW w:w="1590" w:type="dxa"/>
            <w:tcBorders>
              <w:top w:val="nil"/>
              <w:left w:val="nil"/>
              <w:bottom w:val="nil"/>
              <w:right w:val="nil"/>
            </w:tcBorders>
            <w:vAlign w:val="center"/>
          </w:tcPr>
          <w:p w14:paraId="47CB4B10"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0.052</w:t>
            </w:r>
          </w:p>
        </w:tc>
        <w:tc>
          <w:tcPr>
            <w:tcW w:w="1594" w:type="dxa"/>
            <w:tcBorders>
              <w:top w:val="nil"/>
              <w:left w:val="nil"/>
              <w:bottom w:val="nil"/>
              <w:right w:val="nil"/>
            </w:tcBorders>
            <w:vAlign w:val="center"/>
          </w:tcPr>
          <w:p w14:paraId="5D0B6D3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0.173</w:t>
            </w:r>
          </w:p>
        </w:tc>
      </w:tr>
      <w:tr w:rsidR="00292EF3" w:rsidRPr="00292EF3" w14:paraId="6D9A89A6" w14:textId="77777777" w:rsidTr="00D027D7">
        <w:trPr>
          <w:trHeight w:val="454"/>
        </w:trPr>
        <w:tc>
          <w:tcPr>
            <w:tcW w:w="1737" w:type="dxa"/>
            <w:tcBorders>
              <w:top w:val="nil"/>
              <w:left w:val="nil"/>
              <w:bottom w:val="nil"/>
              <w:right w:val="nil"/>
            </w:tcBorders>
            <w:vAlign w:val="center"/>
          </w:tcPr>
          <w:p w14:paraId="43DEE878"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Apigenin-glycoside</w:t>
            </w:r>
          </w:p>
        </w:tc>
        <w:tc>
          <w:tcPr>
            <w:tcW w:w="1850" w:type="dxa"/>
            <w:tcBorders>
              <w:top w:val="nil"/>
              <w:left w:val="nil"/>
              <w:bottom w:val="nil"/>
              <w:right w:val="nil"/>
            </w:tcBorders>
            <w:vAlign w:val="center"/>
          </w:tcPr>
          <w:p w14:paraId="59892D9E"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4289.0x – 0.7</w:t>
            </w:r>
          </w:p>
        </w:tc>
        <w:tc>
          <w:tcPr>
            <w:tcW w:w="1283" w:type="dxa"/>
            <w:tcBorders>
              <w:top w:val="nil"/>
              <w:left w:val="nil"/>
              <w:bottom w:val="nil"/>
              <w:right w:val="nil"/>
            </w:tcBorders>
            <w:vAlign w:val="center"/>
          </w:tcPr>
          <w:p w14:paraId="7EA7E10F"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0.9999</w:t>
            </w:r>
          </w:p>
        </w:tc>
        <w:tc>
          <w:tcPr>
            <w:tcW w:w="1558" w:type="dxa"/>
            <w:tcBorders>
              <w:top w:val="nil"/>
              <w:left w:val="nil"/>
              <w:bottom w:val="nil"/>
              <w:right w:val="nil"/>
            </w:tcBorders>
            <w:vAlign w:val="center"/>
          </w:tcPr>
          <w:p w14:paraId="0971F46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0.060–26.000</w:t>
            </w:r>
          </w:p>
        </w:tc>
        <w:tc>
          <w:tcPr>
            <w:tcW w:w="1551" w:type="dxa"/>
            <w:tcBorders>
              <w:top w:val="nil"/>
              <w:left w:val="nil"/>
              <w:bottom w:val="nil"/>
              <w:right w:val="nil"/>
            </w:tcBorders>
            <w:vAlign w:val="center"/>
          </w:tcPr>
          <w:p w14:paraId="73BA32A3"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32.21</w:t>
            </w:r>
          </w:p>
        </w:tc>
        <w:tc>
          <w:tcPr>
            <w:tcW w:w="1590" w:type="dxa"/>
            <w:tcBorders>
              <w:top w:val="nil"/>
              <w:left w:val="nil"/>
              <w:bottom w:val="nil"/>
              <w:right w:val="nil"/>
            </w:tcBorders>
            <w:vAlign w:val="center"/>
          </w:tcPr>
          <w:p w14:paraId="493596E4"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0.052</w:t>
            </w:r>
          </w:p>
        </w:tc>
        <w:tc>
          <w:tcPr>
            <w:tcW w:w="1594" w:type="dxa"/>
            <w:tcBorders>
              <w:top w:val="nil"/>
              <w:left w:val="nil"/>
              <w:bottom w:val="nil"/>
              <w:right w:val="nil"/>
            </w:tcBorders>
            <w:vAlign w:val="center"/>
          </w:tcPr>
          <w:p w14:paraId="27EA9673"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0.173</w:t>
            </w:r>
          </w:p>
        </w:tc>
      </w:tr>
      <w:tr w:rsidR="00292EF3" w:rsidRPr="00292EF3" w14:paraId="0F8E47D7" w14:textId="77777777" w:rsidTr="00D027D7">
        <w:trPr>
          <w:trHeight w:val="454"/>
        </w:trPr>
        <w:tc>
          <w:tcPr>
            <w:tcW w:w="1737" w:type="dxa"/>
            <w:tcBorders>
              <w:top w:val="nil"/>
              <w:left w:val="nil"/>
              <w:bottom w:val="nil"/>
              <w:right w:val="nil"/>
            </w:tcBorders>
            <w:vAlign w:val="center"/>
          </w:tcPr>
          <w:p w14:paraId="5C9F9745"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Rosmarinic acid</w:t>
            </w:r>
          </w:p>
        </w:tc>
        <w:tc>
          <w:tcPr>
            <w:tcW w:w="1850" w:type="dxa"/>
            <w:tcBorders>
              <w:top w:val="nil"/>
              <w:left w:val="nil"/>
              <w:bottom w:val="nil"/>
              <w:right w:val="nil"/>
            </w:tcBorders>
            <w:vAlign w:val="center"/>
          </w:tcPr>
          <w:p w14:paraId="717B168B"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5385.2x + 0.7</w:t>
            </w:r>
          </w:p>
        </w:tc>
        <w:tc>
          <w:tcPr>
            <w:tcW w:w="1283" w:type="dxa"/>
            <w:tcBorders>
              <w:top w:val="nil"/>
              <w:left w:val="nil"/>
              <w:bottom w:val="nil"/>
              <w:right w:val="nil"/>
            </w:tcBorders>
            <w:vAlign w:val="center"/>
          </w:tcPr>
          <w:p w14:paraId="1A1CC29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0.9998</w:t>
            </w:r>
          </w:p>
        </w:tc>
        <w:tc>
          <w:tcPr>
            <w:tcW w:w="1558" w:type="dxa"/>
            <w:tcBorders>
              <w:top w:val="nil"/>
              <w:left w:val="nil"/>
              <w:bottom w:val="nil"/>
              <w:right w:val="nil"/>
            </w:tcBorders>
            <w:vAlign w:val="center"/>
          </w:tcPr>
          <w:p w14:paraId="5C61EA8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0.025-20.000</w:t>
            </w:r>
          </w:p>
        </w:tc>
        <w:tc>
          <w:tcPr>
            <w:tcW w:w="1551" w:type="dxa"/>
            <w:tcBorders>
              <w:top w:val="nil"/>
              <w:left w:val="nil"/>
              <w:bottom w:val="nil"/>
              <w:right w:val="nil"/>
            </w:tcBorders>
            <w:vAlign w:val="center"/>
          </w:tcPr>
          <w:p w14:paraId="336E33ED"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33.58</w:t>
            </w:r>
          </w:p>
        </w:tc>
        <w:tc>
          <w:tcPr>
            <w:tcW w:w="1590" w:type="dxa"/>
            <w:tcBorders>
              <w:top w:val="nil"/>
              <w:left w:val="nil"/>
              <w:bottom w:val="nil"/>
              <w:right w:val="nil"/>
            </w:tcBorders>
            <w:vAlign w:val="center"/>
          </w:tcPr>
          <w:p w14:paraId="25CAD58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0.018</w:t>
            </w:r>
          </w:p>
        </w:tc>
        <w:tc>
          <w:tcPr>
            <w:tcW w:w="1594" w:type="dxa"/>
            <w:tcBorders>
              <w:top w:val="nil"/>
              <w:left w:val="nil"/>
              <w:bottom w:val="nil"/>
              <w:right w:val="nil"/>
            </w:tcBorders>
            <w:vAlign w:val="center"/>
          </w:tcPr>
          <w:p w14:paraId="716D777F"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0.060</w:t>
            </w:r>
          </w:p>
        </w:tc>
      </w:tr>
      <w:tr w:rsidR="00292EF3" w:rsidRPr="00292EF3" w14:paraId="32690EEF" w14:textId="77777777" w:rsidTr="00D027D7">
        <w:trPr>
          <w:trHeight w:val="454"/>
        </w:trPr>
        <w:tc>
          <w:tcPr>
            <w:tcW w:w="1737" w:type="dxa"/>
            <w:tcBorders>
              <w:top w:val="nil"/>
              <w:left w:val="nil"/>
              <w:bottom w:val="nil"/>
              <w:right w:val="nil"/>
            </w:tcBorders>
            <w:vAlign w:val="center"/>
          </w:tcPr>
          <w:p w14:paraId="6066AA9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Quercetin</w:t>
            </w:r>
          </w:p>
        </w:tc>
        <w:tc>
          <w:tcPr>
            <w:tcW w:w="1850" w:type="dxa"/>
            <w:tcBorders>
              <w:top w:val="nil"/>
              <w:left w:val="nil"/>
              <w:bottom w:val="nil"/>
              <w:right w:val="nil"/>
            </w:tcBorders>
            <w:vAlign w:val="center"/>
          </w:tcPr>
          <w:p w14:paraId="5DAB587E"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10,336.2x + 0.3</w:t>
            </w:r>
          </w:p>
        </w:tc>
        <w:tc>
          <w:tcPr>
            <w:tcW w:w="1283" w:type="dxa"/>
            <w:tcBorders>
              <w:top w:val="nil"/>
              <w:left w:val="nil"/>
              <w:bottom w:val="nil"/>
              <w:right w:val="nil"/>
            </w:tcBorders>
            <w:vAlign w:val="center"/>
          </w:tcPr>
          <w:p w14:paraId="116EBA5C"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0.9996</w:t>
            </w:r>
          </w:p>
        </w:tc>
        <w:tc>
          <w:tcPr>
            <w:tcW w:w="1558" w:type="dxa"/>
            <w:tcBorders>
              <w:top w:val="nil"/>
              <w:left w:val="nil"/>
              <w:bottom w:val="nil"/>
              <w:right w:val="nil"/>
            </w:tcBorders>
            <w:vAlign w:val="center"/>
          </w:tcPr>
          <w:p w14:paraId="5FF01411"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0.045-20.000</w:t>
            </w:r>
          </w:p>
        </w:tc>
        <w:tc>
          <w:tcPr>
            <w:tcW w:w="1551" w:type="dxa"/>
            <w:tcBorders>
              <w:top w:val="nil"/>
              <w:left w:val="nil"/>
              <w:bottom w:val="nil"/>
              <w:right w:val="nil"/>
            </w:tcBorders>
            <w:vAlign w:val="center"/>
          </w:tcPr>
          <w:p w14:paraId="183EB64E"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36.50</w:t>
            </w:r>
          </w:p>
        </w:tc>
        <w:tc>
          <w:tcPr>
            <w:tcW w:w="1590" w:type="dxa"/>
            <w:tcBorders>
              <w:top w:val="nil"/>
              <w:left w:val="nil"/>
              <w:bottom w:val="nil"/>
              <w:right w:val="nil"/>
            </w:tcBorders>
            <w:vAlign w:val="center"/>
          </w:tcPr>
          <w:p w14:paraId="38E497EB"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0.033</w:t>
            </w:r>
          </w:p>
        </w:tc>
        <w:tc>
          <w:tcPr>
            <w:tcW w:w="1594" w:type="dxa"/>
            <w:tcBorders>
              <w:top w:val="nil"/>
              <w:left w:val="nil"/>
              <w:bottom w:val="nil"/>
              <w:right w:val="nil"/>
            </w:tcBorders>
            <w:vAlign w:val="center"/>
          </w:tcPr>
          <w:p w14:paraId="34A4D416"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0.110</w:t>
            </w:r>
          </w:p>
        </w:tc>
      </w:tr>
      <w:tr w:rsidR="00292EF3" w:rsidRPr="00292EF3" w14:paraId="094089F7" w14:textId="77777777" w:rsidTr="00D027D7">
        <w:trPr>
          <w:trHeight w:val="454"/>
        </w:trPr>
        <w:tc>
          <w:tcPr>
            <w:tcW w:w="1737" w:type="dxa"/>
            <w:tcBorders>
              <w:top w:val="nil"/>
              <w:left w:val="nil"/>
              <w:bottom w:val="nil"/>
              <w:right w:val="nil"/>
            </w:tcBorders>
            <w:vAlign w:val="center"/>
          </w:tcPr>
          <w:p w14:paraId="036EB07C"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Luteolin</w:t>
            </w:r>
          </w:p>
        </w:tc>
        <w:tc>
          <w:tcPr>
            <w:tcW w:w="1850" w:type="dxa"/>
            <w:tcBorders>
              <w:top w:val="nil"/>
              <w:left w:val="nil"/>
              <w:bottom w:val="nil"/>
              <w:right w:val="nil"/>
            </w:tcBorders>
            <w:vAlign w:val="center"/>
          </w:tcPr>
          <w:p w14:paraId="4875275D"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15,958.6x – 0.2</w:t>
            </w:r>
          </w:p>
        </w:tc>
        <w:tc>
          <w:tcPr>
            <w:tcW w:w="1283" w:type="dxa"/>
            <w:tcBorders>
              <w:top w:val="nil"/>
              <w:left w:val="nil"/>
              <w:bottom w:val="nil"/>
              <w:right w:val="nil"/>
            </w:tcBorders>
            <w:vAlign w:val="center"/>
          </w:tcPr>
          <w:p w14:paraId="5173FBF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0.9998</w:t>
            </w:r>
          </w:p>
        </w:tc>
        <w:tc>
          <w:tcPr>
            <w:tcW w:w="1558" w:type="dxa"/>
            <w:tcBorders>
              <w:top w:val="nil"/>
              <w:left w:val="nil"/>
              <w:bottom w:val="nil"/>
              <w:right w:val="nil"/>
            </w:tcBorders>
            <w:vAlign w:val="center"/>
          </w:tcPr>
          <w:p w14:paraId="6996231F"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0.045-7.200</w:t>
            </w:r>
          </w:p>
        </w:tc>
        <w:tc>
          <w:tcPr>
            <w:tcW w:w="1551" w:type="dxa"/>
            <w:tcBorders>
              <w:top w:val="nil"/>
              <w:left w:val="nil"/>
              <w:bottom w:val="nil"/>
              <w:right w:val="nil"/>
            </w:tcBorders>
            <w:vAlign w:val="center"/>
          </w:tcPr>
          <w:p w14:paraId="3FCE47C9"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37.31</w:t>
            </w:r>
          </w:p>
        </w:tc>
        <w:tc>
          <w:tcPr>
            <w:tcW w:w="1590" w:type="dxa"/>
            <w:tcBorders>
              <w:top w:val="nil"/>
              <w:left w:val="nil"/>
              <w:bottom w:val="nil"/>
              <w:right w:val="nil"/>
            </w:tcBorders>
            <w:vAlign w:val="center"/>
          </w:tcPr>
          <w:p w14:paraId="67A4B698"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0.030</w:t>
            </w:r>
          </w:p>
        </w:tc>
        <w:tc>
          <w:tcPr>
            <w:tcW w:w="1594" w:type="dxa"/>
            <w:tcBorders>
              <w:top w:val="nil"/>
              <w:left w:val="nil"/>
              <w:bottom w:val="nil"/>
              <w:right w:val="nil"/>
            </w:tcBorders>
            <w:vAlign w:val="center"/>
          </w:tcPr>
          <w:p w14:paraId="34FDD77C"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0.100</w:t>
            </w:r>
          </w:p>
        </w:tc>
      </w:tr>
      <w:tr w:rsidR="00292EF3" w:rsidRPr="00292EF3" w14:paraId="3FE4A14C" w14:textId="77777777" w:rsidTr="00D027D7">
        <w:trPr>
          <w:trHeight w:val="454"/>
        </w:trPr>
        <w:tc>
          <w:tcPr>
            <w:tcW w:w="1737" w:type="dxa"/>
            <w:tcBorders>
              <w:top w:val="nil"/>
              <w:left w:val="nil"/>
              <w:bottom w:val="nil"/>
              <w:right w:val="nil"/>
            </w:tcBorders>
            <w:vAlign w:val="center"/>
          </w:tcPr>
          <w:p w14:paraId="0BF97B03"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Naringenin</w:t>
            </w:r>
          </w:p>
        </w:tc>
        <w:tc>
          <w:tcPr>
            <w:tcW w:w="1850" w:type="dxa"/>
            <w:tcBorders>
              <w:top w:val="nil"/>
              <w:left w:val="nil"/>
              <w:bottom w:val="nil"/>
              <w:right w:val="nil"/>
            </w:tcBorders>
            <w:vAlign w:val="center"/>
          </w:tcPr>
          <w:p w14:paraId="7CF0D0FE"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14,797.5x + 1.0</w:t>
            </w:r>
          </w:p>
        </w:tc>
        <w:tc>
          <w:tcPr>
            <w:tcW w:w="1283" w:type="dxa"/>
            <w:tcBorders>
              <w:top w:val="nil"/>
              <w:left w:val="nil"/>
              <w:bottom w:val="nil"/>
              <w:right w:val="nil"/>
            </w:tcBorders>
            <w:vAlign w:val="center"/>
          </w:tcPr>
          <w:p w14:paraId="3D8E953D"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1.0000</w:t>
            </w:r>
          </w:p>
        </w:tc>
        <w:tc>
          <w:tcPr>
            <w:tcW w:w="1558" w:type="dxa"/>
            <w:tcBorders>
              <w:top w:val="nil"/>
              <w:left w:val="nil"/>
              <w:bottom w:val="nil"/>
              <w:right w:val="nil"/>
            </w:tcBorders>
            <w:vAlign w:val="center"/>
          </w:tcPr>
          <w:p w14:paraId="22000D78"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0.065-32.000</w:t>
            </w:r>
          </w:p>
        </w:tc>
        <w:tc>
          <w:tcPr>
            <w:tcW w:w="1551" w:type="dxa"/>
            <w:tcBorders>
              <w:top w:val="nil"/>
              <w:left w:val="nil"/>
              <w:bottom w:val="nil"/>
              <w:right w:val="nil"/>
            </w:tcBorders>
            <w:vAlign w:val="center"/>
          </w:tcPr>
          <w:p w14:paraId="771172EE"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37.85</w:t>
            </w:r>
          </w:p>
        </w:tc>
        <w:tc>
          <w:tcPr>
            <w:tcW w:w="1590" w:type="dxa"/>
            <w:tcBorders>
              <w:top w:val="nil"/>
              <w:left w:val="nil"/>
              <w:bottom w:val="nil"/>
              <w:right w:val="nil"/>
            </w:tcBorders>
            <w:vAlign w:val="center"/>
          </w:tcPr>
          <w:p w14:paraId="73731975"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0.055</w:t>
            </w:r>
          </w:p>
        </w:tc>
        <w:tc>
          <w:tcPr>
            <w:tcW w:w="1594" w:type="dxa"/>
            <w:tcBorders>
              <w:top w:val="nil"/>
              <w:left w:val="nil"/>
              <w:bottom w:val="nil"/>
              <w:right w:val="nil"/>
            </w:tcBorders>
            <w:vAlign w:val="center"/>
          </w:tcPr>
          <w:p w14:paraId="21A4873B"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0.183</w:t>
            </w:r>
          </w:p>
        </w:tc>
      </w:tr>
      <w:tr w:rsidR="00292EF3" w:rsidRPr="00292EF3" w14:paraId="4775F51A" w14:textId="77777777" w:rsidTr="00D027D7">
        <w:trPr>
          <w:trHeight w:val="454"/>
        </w:trPr>
        <w:tc>
          <w:tcPr>
            <w:tcW w:w="1737" w:type="dxa"/>
            <w:tcBorders>
              <w:top w:val="nil"/>
              <w:left w:val="nil"/>
              <w:bottom w:val="nil"/>
              <w:right w:val="nil"/>
            </w:tcBorders>
            <w:vAlign w:val="center"/>
          </w:tcPr>
          <w:p w14:paraId="410CC9A9"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Kaempferol</w:t>
            </w:r>
          </w:p>
        </w:tc>
        <w:tc>
          <w:tcPr>
            <w:tcW w:w="1850" w:type="dxa"/>
            <w:tcBorders>
              <w:top w:val="nil"/>
              <w:left w:val="nil"/>
              <w:bottom w:val="nil"/>
              <w:right w:val="nil"/>
            </w:tcBorders>
            <w:vAlign w:val="center"/>
          </w:tcPr>
          <w:p w14:paraId="22A12533"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13,636.5x + 0.1</w:t>
            </w:r>
          </w:p>
        </w:tc>
        <w:tc>
          <w:tcPr>
            <w:tcW w:w="1283" w:type="dxa"/>
            <w:tcBorders>
              <w:top w:val="nil"/>
              <w:left w:val="nil"/>
              <w:bottom w:val="nil"/>
              <w:right w:val="nil"/>
            </w:tcBorders>
            <w:vAlign w:val="center"/>
          </w:tcPr>
          <w:p w14:paraId="1B1CCFF9"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0.9997</w:t>
            </w:r>
          </w:p>
        </w:tc>
        <w:tc>
          <w:tcPr>
            <w:tcW w:w="1558" w:type="dxa"/>
            <w:tcBorders>
              <w:top w:val="nil"/>
              <w:left w:val="nil"/>
              <w:bottom w:val="nil"/>
              <w:right w:val="nil"/>
            </w:tcBorders>
            <w:vAlign w:val="center"/>
          </w:tcPr>
          <w:p w14:paraId="3B635102"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0.040-27.000</w:t>
            </w:r>
          </w:p>
        </w:tc>
        <w:tc>
          <w:tcPr>
            <w:tcW w:w="1551" w:type="dxa"/>
            <w:tcBorders>
              <w:top w:val="nil"/>
              <w:left w:val="nil"/>
              <w:bottom w:val="nil"/>
              <w:right w:val="nil"/>
            </w:tcBorders>
            <w:vAlign w:val="center"/>
          </w:tcPr>
          <w:p w14:paraId="6C27937D"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38.29</w:t>
            </w:r>
          </w:p>
        </w:tc>
        <w:tc>
          <w:tcPr>
            <w:tcW w:w="1590" w:type="dxa"/>
            <w:tcBorders>
              <w:top w:val="nil"/>
              <w:left w:val="nil"/>
              <w:bottom w:val="nil"/>
              <w:right w:val="nil"/>
            </w:tcBorders>
            <w:vAlign w:val="center"/>
          </w:tcPr>
          <w:p w14:paraId="4552137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0.029</w:t>
            </w:r>
          </w:p>
        </w:tc>
        <w:tc>
          <w:tcPr>
            <w:tcW w:w="1594" w:type="dxa"/>
            <w:tcBorders>
              <w:top w:val="nil"/>
              <w:left w:val="nil"/>
              <w:bottom w:val="nil"/>
              <w:right w:val="nil"/>
            </w:tcBorders>
            <w:vAlign w:val="center"/>
          </w:tcPr>
          <w:p w14:paraId="78C20CE7"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0.097</w:t>
            </w:r>
          </w:p>
        </w:tc>
      </w:tr>
      <w:tr w:rsidR="00292EF3" w:rsidRPr="00292EF3" w14:paraId="2E047F82" w14:textId="77777777" w:rsidTr="00D027D7">
        <w:trPr>
          <w:trHeight w:val="454"/>
        </w:trPr>
        <w:tc>
          <w:tcPr>
            <w:tcW w:w="1737" w:type="dxa"/>
            <w:tcBorders>
              <w:top w:val="nil"/>
              <w:left w:val="nil"/>
              <w:right w:val="nil"/>
            </w:tcBorders>
            <w:vAlign w:val="center"/>
          </w:tcPr>
          <w:p w14:paraId="1348B19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Apigenin</w:t>
            </w:r>
          </w:p>
        </w:tc>
        <w:tc>
          <w:tcPr>
            <w:tcW w:w="1850" w:type="dxa"/>
            <w:tcBorders>
              <w:top w:val="nil"/>
              <w:left w:val="nil"/>
              <w:right w:val="nil"/>
            </w:tcBorders>
            <w:vAlign w:val="center"/>
          </w:tcPr>
          <w:p w14:paraId="66D21B8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y = 6229.8x + 1.2</w:t>
            </w:r>
          </w:p>
        </w:tc>
        <w:tc>
          <w:tcPr>
            <w:tcW w:w="1283" w:type="dxa"/>
            <w:tcBorders>
              <w:top w:val="nil"/>
              <w:left w:val="nil"/>
              <w:right w:val="nil"/>
            </w:tcBorders>
            <w:vAlign w:val="center"/>
          </w:tcPr>
          <w:p w14:paraId="2577589F"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0.9996</w:t>
            </w:r>
          </w:p>
        </w:tc>
        <w:tc>
          <w:tcPr>
            <w:tcW w:w="1558" w:type="dxa"/>
            <w:tcBorders>
              <w:top w:val="nil"/>
              <w:left w:val="nil"/>
              <w:right w:val="nil"/>
            </w:tcBorders>
            <w:vAlign w:val="center"/>
          </w:tcPr>
          <w:p w14:paraId="6E8F9D48"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0.055-16.000</w:t>
            </w:r>
          </w:p>
        </w:tc>
        <w:tc>
          <w:tcPr>
            <w:tcW w:w="1551" w:type="dxa"/>
            <w:tcBorders>
              <w:top w:val="nil"/>
              <w:left w:val="nil"/>
              <w:right w:val="nil"/>
            </w:tcBorders>
            <w:vAlign w:val="center"/>
          </w:tcPr>
          <w:p w14:paraId="1691C4F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40.10</w:t>
            </w:r>
          </w:p>
        </w:tc>
        <w:tc>
          <w:tcPr>
            <w:tcW w:w="1590" w:type="dxa"/>
            <w:tcBorders>
              <w:top w:val="nil"/>
              <w:left w:val="nil"/>
              <w:right w:val="nil"/>
            </w:tcBorders>
            <w:vAlign w:val="center"/>
          </w:tcPr>
          <w:p w14:paraId="713E5AFF"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0.045</w:t>
            </w:r>
          </w:p>
        </w:tc>
        <w:tc>
          <w:tcPr>
            <w:tcW w:w="1594" w:type="dxa"/>
            <w:tcBorders>
              <w:top w:val="nil"/>
              <w:left w:val="nil"/>
              <w:right w:val="nil"/>
            </w:tcBorders>
            <w:vAlign w:val="center"/>
          </w:tcPr>
          <w:p w14:paraId="0035E0FA" w14:textId="77777777" w:rsidR="00292EF3" w:rsidRPr="00292EF3" w:rsidRDefault="00292EF3" w:rsidP="00292EF3">
            <w:pPr>
              <w:rPr>
                <w:rFonts w:ascii="Times New Roman" w:eastAsia="Calibri" w:hAnsi="Times New Roman" w:cs="Arial"/>
                <w:sz w:val="20"/>
              </w:rPr>
            </w:pPr>
            <w:r w:rsidRPr="00292EF3">
              <w:rPr>
                <w:rFonts w:ascii="Times New Roman" w:eastAsia="Calibri" w:hAnsi="Times New Roman" w:cs="Arial"/>
                <w:sz w:val="20"/>
              </w:rPr>
              <w:t>0.150</w:t>
            </w:r>
          </w:p>
        </w:tc>
      </w:tr>
    </w:tbl>
    <w:p w14:paraId="2CF4650F" w14:textId="77777777" w:rsidR="00292EF3" w:rsidRPr="00292EF3" w:rsidRDefault="00292EF3" w:rsidP="00292EF3">
      <w:pPr>
        <w:spacing w:after="0" w:line="480" w:lineRule="auto"/>
        <w:rPr>
          <w:rFonts w:ascii="Times New Roman" w:hAnsi="Times New Roman" w:cs="Times New Roman"/>
          <w:bCs/>
        </w:rPr>
      </w:pPr>
    </w:p>
    <w:p w14:paraId="424906FD" w14:textId="069DFC9E" w:rsidR="00292EF3" w:rsidRPr="00292EF3" w:rsidRDefault="00292EF3" w:rsidP="00292EF3">
      <w:pPr>
        <w:spacing w:after="0" w:line="480" w:lineRule="auto"/>
        <w:rPr>
          <w:rFonts w:ascii="Times New Roman" w:hAnsi="Times New Roman" w:cs="Times New Roman"/>
          <w:bCs/>
        </w:rPr>
      </w:pPr>
    </w:p>
    <w:p w14:paraId="75F0F1AB" w14:textId="77777777" w:rsidR="00292EF3" w:rsidRPr="00292EF3" w:rsidRDefault="00292EF3" w:rsidP="00292EF3">
      <w:pPr>
        <w:spacing w:after="0" w:line="480" w:lineRule="auto"/>
        <w:rPr>
          <w:rFonts w:ascii="Times New Roman" w:hAnsi="Times New Roman" w:cs="Times New Roman"/>
          <w:bCs/>
        </w:rPr>
      </w:pPr>
    </w:p>
    <w:sectPr w:rsidR="00292EF3" w:rsidRPr="00292EF3" w:rsidSect="00F079AB">
      <w:footerReference w:type="default" r:id="rId8"/>
      <w:footerReference w:type="first" r:id="rId9"/>
      <w:pgSz w:w="11906" w:h="16838" w:code="9"/>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49D6B8" w14:textId="77777777" w:rsidR="00F079AB" w:rsidRDefault="00F079AB" w:rsidP="00716883">
      <w:pPr>
        <w:spacing w:after="0" w:line="240" w:lineRule="auto"/>
      </w:pPr>
      <w:r>
        <w:separator/>
      </w:r>
    </w:p>
  </w:endnote>
  <w:endnote w:type="continuationSeparator" w:id="0">
    <w:p w14:paraId="0D6894B2" w14:textId="77777777" w:rsidR="00F079AB" w:rsidRDefault="00F079AB" w:rsidP="00716883">
      <w:pPr>
        <w:spacing w:after="0" w:line="240" w:lineRule="auto"/>
      </w:pPr>
      <w:r>
        <w:continuationSeparator/>
      </w:r>
    </w:p>
  </w:endnote>
  <w:endnote w:type="continuationNotice" w:id="1">
    <w:p w14:paraId="77933B2C" w14:textId="77777777" w:rsidR="00F079AB" w:rsidRDefault="00F079A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114F87" w14:textId="022383C4" w:rsidR="00F079AB" w:rsidRDefault="00F079AB">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A9347" w14:textId="1065E578" w:rsidR="00F079AB" w:rsidRPr="009D0546" w:rsidRDefault="00F079AB" w:rsidP="009D0546">
    <w:pPr>
      <w:pStyle w:val="Footer"/>
      <w:jc w:val="both"/>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C86773" w14:textId="77777777" w:rsidR="00F079AB" w:rsidRDefault="00F079AB" w:rsidP="00716883">
      <w:pPr>
        <w:spacing w:after="0" w:line="240" w:lineRule="auto"/>
      </w:pPr>
      <w:r>
        <w:separator/>
      </w:r>
    </w:p>
  </w:footnote>
  <w:footnote w:type="continuationSeparator" w:id="0">
    <w:p w14:paraId="27DAD6EE" w14:textId="77777777" w:rsidR="00F079AB" w:rsidRDefault="00F079AB" w:rsidP="00716883">
      <w:pPr>
        <w:spacing w:after="0" w:line="240" w:lineRule="auto"/>
      </w:pPr>
      <w:r>
        <w:continuationSeparator/>
      </w:r>
    </w:p>
  </w:footnote>
  <w:footnote w:type="continuationNotice" w:id="1">
    <w:p w14:paraId="301E23D1" w14:textId="77777777" w:rsidR="00F079AB" w:rsidRDefault="00F079A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567478"/>
    <w:multiLevelType w:val="multilevel"/>
    <w:tmpl w:val="FD625268"/>
    <w:lvl w:ilvl="0">
      <w:start w:val="1"/>
      <w:numFmt w:val="decimal"/>
      <w:lvlText w:val="%1."/>
      <w:lvlJc w:val="left"/>
      <w:pPr>
        <w:ind w:left="720" w:hanging="360"/>
      </w:pPr>
      <w:rPr>
        <w:rFonts w:hint="default"/>
      </w:rPr>
    </w:lvl>
    <w:lvl w:ilvl="1">
      <w:start w:val="10"/>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73BA709B"/>
    <w:multiLevelType w:val="hybridMultilevel"/>
    <w:tmpl w:val="5F28D9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hyphenationZone w:val="425"/>
  <w:characterSpacingControl w:val="doNotCompress"/>
  <w:hdrShapeDefaults>
    <o:shapedefaults v:ext="edit" spidmax="3276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0DA"/>
    <w:rsid w:val="000001F1"/>
    <w:rsid w:val="00002337"/>
    <w:rsid w:val="0000240B"/>
    <w:rsid w:val="0000348C"/>
    <w:rsid w:val="00004401"/>
    <w:rsid w:val="000044B7"/>
    <w:rsid w:val="00005EC8"/>
    <w:rsid w:val="000065CC"/>
    <w:rsid w:val="00006F91"/>
    <w:rsid w:val="000078A4"/>
    <w:rsid w:val="00007EAB"/>
    <w:rsid w:val="000136E1"/>
    <w:rsid w:val="0001601A"/>
    <w:rsid w:val="000176C2"/>
    <w:rsid w:val="0002045E"/>
    <w:rsid w:val="00021B7A"/>
    <w:rsid w:val="0002253C"/>
    <w:rsid w:val="00022679"/>
    <w:rsid w:val="000230A9"/>
    <w:rsid w:val="000231BD"/>
    <w:rsid w:val="00024BF8"/>
    <w:rsid w:val="000271CD"/>
    <w:rsid w:val="000278B3"/>
    <w:rsid w:val="000307C0"/>
    <w:rsid w:val="000316A3"/>
    <w:rsid w:val="00032576"/>
    <w:rsid w:val="00032A46"/>
    <w:rsid w:val="000338B8"/>
    <w:rsid w:val="00035C9E"/>
    <w:rsid w:val="00036A28"/>
    <w:rsid w:val="00036B9A"/>
    <w:rsid w:val="000401F4"/>
    <w:rsid w:val="00042B56"/>
    <w:rsid w:val="00043908"/>
    <w:rsid w:val="0004431A"/>
    <w:rsid w:val="00045170"/>
    <w:rsid w:val="00046AAB"/>
    <w:rsid w:val="0005166C"/>
    <w:rsid w:val="000528FD"/>
    <w:rsid w:val="00052B7F"/>
    <w:rsid w:val="00053D52"/>
    <w:rsid w:val="0005701F"/>
    <w:rsid w:val="0006588A"/>
    <w:rsid w:val="00071502"/>
    <w:rsid w:val="00073511"/>
    <w:rsid w:val="00073B54"/>
    <w:rsid w:val="0007430B"/>
    <w:rsid w:val="00074BB8"/>
    <w:rsid w:val="00074FB0"/>
    <w:rsid w:val="00075250"/>
    <w:rsid w:val="000762AD"/>
    <w:rsid w:val="0007708C"/>
    <w:rsid w:val="000771B9"/>
    <w:rsid w:val="0007784A"/>
    <w:rsid w:val="00081992"/>
    <w:rsid w:val="00081B5E"/>
    <w:rsid w:val="000846D2"/>
    <w:rsid w:val="00085CD8"/>
    <w:rsid w:val="00087F5A"/>
    <w:rsid w:val="000909C7"/>
    <w:rsid w:val="0009145C"/>
    <w:rsid w:val="00091A38"/>
    <w:rsid w:val="00092C35"/>
    <w:rsid w:val="000955C1"/>
    <w:rsid w:val="000968AD"/>
    <w:rsid w:val="0009778C"/>
    <w:rsid w:val="000A23C3"/>
    <w:rsid w:val="000A23E3"/>
    <w:rsid w:val="000A248D"/>
    <w:rsid w:val="000A2EA4"/>
    <w:rsid w:val="000A45E0"/>
    <w:rsid w:val="000A56AD"/>
    <w:rsid w:val="000A5F6E"/>
    <w:rsid w:val="000A65CF"/>
    <w:rsid w:val="000A6E87"/>
    <w:rsid w:val="000A734B"/>
    <w:rsid w:val="000B09D6"/>
    <w:rsid w:val="000B0A33"/>
    <w:rsid w:val="000B0C84"/>
    <w:rsid w:val="000B1421"/>
    <w:rsid w:val="000B31D5"/>
    <w:rsid w:val="000B5619"/>
    <w:rsid w:val="000B75E2"/>
    <w:rsid w:val="000C1359"/>
    <w:rsid w:val="000C2206"/>
    <w:rsid w:val="000C29B0"/>
    <w:rsid w:val="000C4939"/>
    <w:rsid w:val="000C5A22"/>
    <w:rsid w:val="000C7A54"/>
    <w:rsid w:val="000D2824"/>
    <w:rsid w:val="000D363C"/>
    <w:rsid w:val="000D4760"/>
    <w:rsid w:val="000D4A0F"/>
    <w:rsid w:val="000D7B08"/>
    <w:rsid w:val="000D7E9E"/>
    <w:rsid w:val="000E02A8"/>
    <w:rsid w:val="000E0F41"/>
    <w:rsid w:val="000E34D4"/>
    <w:rsid w:val="000E3E51"/>
    <w:rsid w:val="000E7500"/>
    <w:rsid w:val="000F0B04"/>
    <w:rsid w:val="000F1DDA"/>
    <w:rsid w:val="000F40D2"/>
    <w:rsid w:val="000F4673"/>
    <w:rsid w:val="000F6E06"/>
    <w:rsid w:val="000F6EAF"/>
    <w:rsid w:val="000F6F41"/>
    <w:rsid w:val="001001DD"/>
    <w:rsid w:val="00100240"/>
    <w:rsid w:val="00101605"/>
    <w:rsid w:val="00101F4B"/>
    <w:rsid w:val="001024B7"/>
    <w:rsid w:val="00102914"/>
    <w:rsid w:val="00103D24"/>
    <w:rsid w:val="0010502F"/>
    <w:rsid w:val="0010561F"/>
    <w:rsid w:val="00106265"/>
    <w:rsid w:val="001065BE"/>
    <w:rsid w:val="00106AF7"/>
    <w:rsid w:val="00110E36"/>
    <w:rsid w:val="00111518"/>
    <w:rsid w:val="00111585"/>
    <w:rsid w:val="00112A1A"/>
    <w:rsid w:val="00112C8E"/>
    <w:rsid w:val="001142A6"/>
    <w:rsid w:val="00114623"/>
    <w:rsid w:val="00114925"/>
    <w:rsid w:val="0011637B"/>
    <w:rsid w:val="001208C5"/>
    <w:rsid w:val="0012175C"/>
    <w:rsid w:val="00121AAE"/>
    <w:rsid w:val="00121FF2"/>
    <w:rsid w:val="00123D27"/>
    <w:rsid w:val="00125F4F"/>
    <w:rsid w:val="00126598"/>
    <w:rsid w:val="001266A5"/>
    <w:rsid w:val="0013081D"/>
    <w:rsid w:val="00131FC7"/>
    <w:rsid w:val="001408BF"/>
    <w:rsid w:val="0014214B"/>
    <w:rsid w:val="00143462"/>
    <w:rsid w:val="00144A33"/>
    <w:rsid w:val="00144D4D"/>
    <w:rsid w:val="00146483"/>
    <w:rsid w:val="00146BAD"/>
    <w:rsid w:val="00147DC5"/>
    <w:rsid w:val="00150784"/>
    <w:rsid w:val="00150F8E"/>
    <w:rsid w:val="00150FE7"/>
    <w:rsid w:val="00153250"/>
    <w:rsid w:val="00153D2B"/>
    <w:rsid w:val="00156263"/>
    <w:rsid w:val="00156846"/>
    <w:rsid w:val="00156B34"/>
    <w:rsid w:val="00156FDF"/>
    <w:rsid w:val="00157133"/>
    <w:rsid w:val="00157F3D"/>
    <w:rsid w:val="001616D6"/>
    <w:rsid w:val="001618AE"/>
    <w:rsid w:val="00162541"/>
    <w:rsid w:val="00164166"/>
    <w:rsid w:val="00164F4D"/>
    <w:rsid w:val="0016636E"/>
    <w:rsid w:val="0017236E"/>
    <w:rsid w:val="00172F40"/>
    <w:rsid w:val="00174C4C"/>
    <w:rsid w:val="001750B8"/>
    <w:rsid w:val="00175740"/>
    <w:rsid w:val="0017793B"/>
    <w:rsid w:val="00177E1C"/>
    <w:rsid w:val="00182D08"/>
    <w:rsid w:val="00185473"/>
    <w:rsid w:val="00187354"/>
    <w:rsid w:val="00187C42"/>
    <w:rsid w:val="00190F56"/>
    <w:rsid w:val="00192D3F"/>
    <w:rsid w:val="00193755"/>
    <w:rsid w:val="001A1241"/>
    <w:rsid w:val="001A19B9"/>
    <w:rsid w:val="001A309C"/>
    <w:rsid w:val="001A5A0A"/>
    <w:rsid w:val="001A5A63"/>
    <w:rsid w:val="001A699F"/>
    <w:rsid w:val="001A7C0B"/>
    <w:rsid w:val="001B01FE"/>
    <w:rsid w:val="001B17BD"/>
    <w:rsid w:val="001B1A02"/>
    <w:rsid w:val="001B1C6A"/>
    <w:rsid w:val="001B22C2"/>
    <w:rsid w:val="001B312D"/>
    <w:rsid w:val="001B367B"/>
    <w:rsid w:val="001B5237"/>
    <w:rsid w:val="001B7482"/>
    <w:rsid w:val="001C0269"/>
    <w:rsid w:val="001C08A0"/>
    <w:rsid w:val="001C54FB"/>
    <w:rsid w:val="001C6086"/>
    <w:rsid w:val="001C6EDF"/>
    <w:rsid w:val="001C6F51"/>
    <w:rsid w:val="001D1026"/>
    <w:rsid w:val="001D1208"/>
    <w:rsid w:val="001D20FD"/>
    <w:rsid w:val="001D5904"/>
    <w:rsid w:val="001E052F"/>
    <w:rsid w:val="001E1C4D"/>
    <w:rsid w:val="001E2322"/>
    <w:rsid w:val="001E2871"/>
    <w:rsid w:val="001E2BD7"/>
    <w:rsid w:val="001E2CC4"/>
    <w:rsid w:val="001E385F"/>
    <w:rsid w:val="001E3C38"/>
    <w:rsid w:val="001E5387"/>
    <w:rsid w:val="001E5CD1"/>
    <w:rsid w:val="001E5ED8"/>
    <w:rsid w:val="001E6068"/>
    <w:rsid w:val="001E6975"/>
    <w:rsid w:val="001E7613"/>
    <w:rsid w:val="001E7864"/>
    <w:rsid w:val="001E7EF7"/>
    <w:rsid w:val="001F0EF1"/>
    <w:rsid w:val="001F29AB"/>
    <w:rsid w:val="001F5684"/>
    <w:rsid w:val="001F5DE8"/>
    <w:rsid w:val="001F6A15"/>
    <w:rsid w:val="001F6E59"/>
    <w:rsid w:val="00204251"/>
    <w:rsid w:val="00204F94"/>
    <w:rsid w:val="002054BA"/>
    <w:rsid w:val="002058E7"/>
    <w:rsid w:val="00210476"/>
    <w:rsid w:val="0021122B"/>
    <w:rsid w:val="0021192C"/>
    <w:rsid w:val="0021257A"/>
    <w:rsid w:val="00212CE4"/>
    <w:rsid w:val="002146F1"/>
    <w:rsid w:val="00215AFD"/>
    <w:rsid w:val="00216209"/>
    <w:rsid w:val="00217630"/>
    <w:rsid w:val="00217C1C"/>
    <w:rsid w:val="0022020B"/>
    <w:rsid w:val="00220592"/>
    <w:rsid w:val="00220C49"/>
    <w:rsid w:val="00220D31"/>
    <w:rsid w:val="0022175F"/>
    <w:rsid w:val="00221E69"/>
    <w:rsid w:val="00222278"/>
    <w:rsid w:val="0022580E"/>
    <w:rsid w:val="002268AA"/>
    <w:rsid w:val="002268D7"/>
    <w:rsid w:val="00226B00"/>
    <w:rsid w:val="00227DA8"/>
    <w:rsid w:val="00230761"/>
    <w:rsid w:val="0023145A"/>
    <w:rsid w:val="00235A23"/>
    <w:rsid w:val="00236CEC"/>
    <w:rsid w:val="002407DF"/>
    <w:rsid w:val="00241E6D"/>
    <w:rsid w:val="002421B3"/>
    <w:rsid w:val="00244CF4"/>
    <w:rsid w:val="00245652"/>
    <w:rsid w:val="002472F8"/>
    <w:rsid w:val="002518DB"/>
    <w:rsid w:val="00251F16"/>
    <w:rsid w:val="00252741"/>
    <w:rsid w:val="00252A8F"/>
    <w:rsid w:val="00252B1E"/>
    <w:rsid w:val="00260382"/>
    <w:rsid w:val="00261B66"/>
    <w:rsid w:val="00262B3D"/>
    <w:rsid w:val="00262E09"/>
    <w:rsid w:val="00264490"/>
    <w:rsid w:val="002666CA"/>
    <w:rsid w:val="0027102E"/>
    <w:rsid w:val="00271178"/>
    <w:rsid w:val="00271C5B"/>
    <w:rsid w:val="00272D4B"/>
    <w:rsid w:val="00272DA0"/>
    <w:rsid w:val="00272F8D"/>
    <w:rsid w:val="00273AEF"/>
    <w:rsid w:val="00273CF2"/>
    <w:rsid w:val="00274796"/>
    <w:rsid w:val="00274F08"/>
    <w:rsid w:val="00277859"/>
    <w:rsid w:val="00280257"/>
    <w:rsid w:val="00280513"/>
    <w:rsid w:val="00280EF0"/>
    <w:rsid w:val="002814BD"/>
    <w:rsid w:val="00281F2E"/>
    <w:rsid w:val="00282460"/>
    <w:rsid w:val="00282E2C"/>
    <w:rsid w:val="00283D98"/>
    <w:rsid w:val="0028739E"/>
    <w:rsid w:val="00291D3C"/>
    <w:rsid w:val="00291E24"/>
    <w:rsid w:val="00292EF3"/>
    <w:rsid w:val="002946B3"/>
    <w:rsid w:val="00294FD5"/>
    <w:rsid w:val="00295DB5"/>
    <w:rsid w:val="00295E5E"/>
    <w:rsid w:val="00296642"/>
    <w:rsid w:val="0029665E"/>
    <w:rsid w:val="002A0171"/>
    <w:rsid w:val="002A26A5"/>
    <w:rsid w:val="002A3753"/>
    <w:rsid w:val="002A48A5"/>
    <w:rsid w:val="002A57D3"/>
    <w:rsid w:val="002A5BB1"/>
    <w:rsid w:val="002B0469"/>
    <w:rsid w:val="002B08CB"/>
    <w:rsid w:val="002B1930"/>
    <w:rsid w:val="002B19D2"/>
    <w:rsid w:val="002B1B7A"/>
    <w:rsid w:val="002B1D25"/>
    <w:rsid w:val="002B269F"/>
    <w:rsid w:val="002B3606"/>
    <w:rsid w:val="002B3E06"/>
    <w:rsid w:val="002B408D"/>
    <w:rsid w:val="002B60D0"/>
    <w:rsid w:val="002B7710"/>
    <w:rsid w:val="002C0F1E"/>
    <w:rsid w:val="002C2835"/>
    <w:rsid w:val="002C33FF"/>
    <w:rsid w:val="002C3851"/>
    <w:rsid w:val="002C47C6"/>
    <w:rsid w:val="002C6BC9"/>
    <w:rsid w:val="002C7889"/>
    <w:rsid w:val="002D002A"/>
    <w:rsid w:val="002D109D"/>
    <w:rsid w:val="002D22E1"/>
    <w:rsid w:val="002D4047"/>
    <w:rsid w:val="002D5589"/>
    <w:rsid w:val="002D6DBF"/>
    <w:rsid w:val="002E0487"/>
    <w:rsid w:val="002E30F2"/>
    <w:rsid w:val="002E3184"/>
    <w:rsid w:val="002E4B67"/>
    <w:rsid w:val="002E5D46"/>
    <w:rsid w:val="002E6AE9"/>
    <w:rsid w:val="002E761A"/>
    <w:rsid w:val="002E7A25"/>
    <w:rsid w:val="002E7BD0"/>
    <w:rsid w:val="002F077F"/>
    <w:rsid w:val="002F5538"/>
    <w:rsid w:val="002F5CC1"/>
    <w:rsid w:val="0030601A"/>
    <w:rsid w:val="00307F1B"/>
    <w:rsid w:val="003123FF"/>
    <w:rsid w:val="0031252E"/>
    <w:rsid w:val="003129A4"/>
    <w:rsid w:val="00313153"/>
    <w:rsid w:val="0031465E"/>
    <w:rsid w:val="00314F92"/>
    <w:rsid w:val="0031552D"/>
    <w:rsid w:val="00320577"/>
    <w:rsid w:val="003205B8"/>
    <w:rsid w:val="00321476"/>
    <w:rsid w:val="00321A40"/>
    <w:rsid w:val="003224FD"/>
    <w:rsid w:val="00327192"/>
    <w:rsid w:val="0032769E"/>
    <w:rsid w:val="003307D5"/>
    <w:rsid w:val="00330F20"/>
    <w:rsid w:val="003315C6"/>
    <w:rsid w:val="003317B8"/>
    <w:rsid w:val="00333133"/>
    <w:rsid w:val="00333964"/>
    <w:rsid w:val="00334692"/>
    <w:rsid w:val="00335C69"/>
    <w:rsid w:val="00336C5A"/>
    <w:rsid w:val="003421DA"/>
    <w:rsid w:val="00343738"/>
    <w:rsid w:val="003437F3"/>
    <w:rsid w:val="003438C3"/>
    <w:rsid w:val="00343FE1"/>
    <w:rsid w:val="00344E27"/>
    <w:rsid w:val="003451C5"/>
    <w:rsid w:val="00345A4B"/>
    <w:rsid w:val="00345E55"/>
    <w:rsid w:val="00347435"/>
    <w:rsid w:val="003506DD"/>
    <w:rsid w:val="00350C22"/>
    <w:rsid w:val="00350EDB"/>
    <w:rsid w:val="00351E18"/>
    <w:rsid w:val="00351EEE"/>
    <w:rsid w:val="00353818"/>
    <w:rsid w:val="003542DF"/>
    <w:rsid w:val="0035486F"/>
    <w:rsid w:val="00355602"/>
    <w:rsid w:val="00355DB1"/>
    <w:rsid w:val="00356D76"/>
    <w:rsid w:val="00357C22"/>
    <w:rsid w:val="00361C13"/>
    <w:rsid w:val="00361C4B"/>
    <w:rsid w:val="003628B8"/>
    <w:rsid w:val="0036480C"/>
    <w:rsid w:val="003649C7"/>
    <w:rsid w:val="00365AA9"/>
    <w:rsid w:val="00365EE4"/>
    <w:rsid w:val="00366021"/>
    <w:rsid w:val="003675DC"/>
    <w:rsid w:val="00370830"/>
    <w:rsid w:val="00370D6E"/>
    <w:rsid w:val="00372106"/>
    <w:rsid w:val="0037226B"/>
    <w:rsid w:val="00373483"/>
    <w:rsid w:val="00373B27"/>
    <w:rsid w:val="00373EC0"/>
    <w:rsid w:val="00374FF6"/>
    <w:rsid w:val="003771EE"/>
    <w:rsid w:val="003778A1"/>
    <w:rsid w:val="003778E0"/>
    <w:rsid w:val="00377E04"/>
    <w:rsid w:val="00377F81"/>
    <w:rsid w:val="0038459C"/>
    <w:rsid w:val="003857A4"/>
    <w:rsid w:val="00387C7D"/>
    <w:rsid w:val="00387F1E"/>
    <w:rsid w:val="00387F23"/>
    <w:rsid w:val="00390072"/>
    <w:rsid w:val="00390977"/>
    <w:rsid w:val="00392414"/>
    <w:rsid w:val="00393530"/>
    <w:rsid w:val="0039366D"/>
    <w:rsid w:val="00393A4B"/>
    <w:rsid w:val="00394824"/>
    <w:rsid w:val="00395048"/>
    <w:rsid w:val="003964E2"/>
    <w:rsid w:val="003967FE"/>
    <w:rsid w:val="00396EAF"/>
    <w:rsid w:val="003A1842"/>
    <w:rsid w:val="003A1EA4"/>
    <w:rsid w:val="003A22C3"/>
    <w:rsid w:val="003A44EB"/>
    <w:rsid w:val="003A6E63"/>
    <w:rsid w:val="003A6F5A"/>
    <w:rsid w:val="003A7253"/>
    <w:rsid w:val="003B0E27"/>
    <w:rsid w:val="003B4C12"/>
    <w:rsid w:val="003B63E6"/>
    <w:rsid w:val="003C2F48"/>
    <w:rsid w:val="003C3E8F"/>
    <w:rsid w:val="003C586C"/>
    <w:rsid w:val="003D073C"/>
    <w:rsid w:val="003D0FA9"/>
    <w:rsid w:val="003D260E"/>
    <w:rsid w:val="003D2D8D"/>
    <w:rsid w:val="003D38C4"/>
    <w:rsid w:val="003D7F97"/>
    <w:rsid w:val="003E094E"/>
    <w:rsid w:val="003E379F"/>
    <w:rsid w:val="003E3DE7"/>
    <w:rsid w:val="003E4A50"/>
    <w:rsid w:val="003F04FF"/>
    <w:rsid w:val="003F15E8"/>
    <w:rsid w:val="003F33AC"/>
    <w:rsid w:val="003F3CCD"/>
    <w:rsid w:val="003F635C"/>
    <w:rsid w:val="003F70E6"/>
    <w:rsid w:val="00400D78"/>
    <w:rsid w:val="0040113E"/>
    <w:rsid w:val="004024CB"/>
    <w:rsid w:val="00407CF0"/>
    <w:rsid w:val="00414C41"/>
    <w:rsid w:val="00420A90"/>
    <w:rsid w:val="00421E25"/>
    <w:rsid w:val="0042793D"/>
    <w:rsid w:val="00430E8E"/>
    <w:rsid w:val="004312CF"/>
    <w:rsid w:val="0043213B"/>
    <w:rsid w:val="00432E48"/>
    <w:rsid w:val="00433420"/>
    <w:rsid w:val="004352C7"/>
    <w:rsid w:val="00436DA0"/>
    <w:rsid w:val="00440132"/>
    <w:rsid w:val="004402A5"/>
    <w:rsid w:val="00441264"/>
    <w:rsid w:val="004420B2"/>
    <w:rsid w:val="00444140"/>
    <w:rsid w:val="00446D6B"/>
    <w:rsid w:val="004529C5"/>
    <w:rsid w:val="00453C6A"/>
    <w:rsid w:val="004557A0"/>
    <w:rsid w:val="00456A1C"/>
    <w:rsid w:val="00456F7A"/>
    <w:rsid w:val="0046096E"/>
    <w:rsid w:val="00462EE0"/>
    <w:rsid w:val="00463C52"/>
    <w:rsid w:val="004647A4"/>
    <w:rsid w:val="00466D2D"/>
    <w:rsid w:val="00467009"/>
    <w:rsid w:val="0047215B"/>
    <w:rsid w:val="004750D5"/>
    <w:rsid w:val="00475761"/>
    <w:rsid w:val="00476249"/>
    <w:rsid w:val="00476472"/>
    <w:rsid w:val="0047778C"/>
    <w:rsid w:val="00477AC8"/>
    <w:rsid w:val="00480D2B"/>
    <w:rsid w:val="00481BB3"/>
    <w:rsid w:val="00481BDE"/>
    <w:rsid w:val="0048216C"/>
    <w:rsid w:val="00482524"/>
    <w:rsid w:val="00485ADC"/>
    <w:rsid w:val="00485F4C"/>
    <w:rsid w:val="004860B0"/>
    <w:rsid w:val="0049063C"/>
    <w:rsid w:val="00493176"/>
    <w:rsid w:val="004953B3"/>
    <w:rsid w:val="00496396"/>
    <w:rsid w:val="004966F7"/>
    <w:rsid w:val="00496B00"/>
    <w:rsid w:val="004A0385"/>
    <w:rsid w:val="004A0413"/>
    <w:rsid w:val="004A145A"/>
    <w:rsid w:val="004A1CA7"/>
    <w:rsid w:val="004A3404"/>
    <w:rsid w:val="004A4527"/>
    <w:rsid w:val="004A4B8D"/>
    <w:rsid w:val="004B157B"/>
    <w:rsid w:val="004B1774"/>
    <w:rsid w:val="004B1FC8"/>
    <w:rsid w:val="004B4954"/>
    <w:rsid w:val="004B62AB"/>
    <w:rsid w:val="004B7BD0"/>
    <w:rsid w:val="004C053E"/>
    <w:rsid w:val="004C0C79"/>
    <w:rsid w:val="004C1DE6"/>
    <w:rsid w:val="004C4FCA"/>
    <w:rsid w:val="004C6B45"/>
    <w:rsid w:val="004C763C"/>
    <w:rsid w:val="004D17C1"/>
    <w:rsid w:val="004D2F65"/>
    <w:rsid w:val="004D3D14"/>
    <w:rsid w:val="004D44B2"/>
    <w:rsid w:val="004D7267"/>
    <w:rsid w:val="004D761B"/>
    <w:rsid w:val="004E0880"/>
    <w:rsid w:val="004E20E1"/>
    <w:rsid w:val="004E4568"/>
    <w:rsid w:val="004E4A31"/>
    <w:rsid w:val="004E5399"/>
    <w:rsid w:val="004E6190"/>
    <w:rsid w:val="004E7450"/>
    <w:rsid w:val="004F21E4"/>
    <w:rsid w:val="004F2F5F"/>
    <w:rsid w:val="004F5D31"/>
    <w:rsid w:val="004F5F80"/>
    <w:rsid w:val="004F6532"/>
    <w:rsid w:val="004F7802"/>
    <w:rsid w:val="0050083C"/>
    <w:rsid w:val="0050165A"/>
    <w:rsid w:val="00503C9C"/>
    <w:rsid w:val="00506AAB"/>
    <w:rsid w:val="00506B62"/>
    <w:rsid w:val="00507C9C"/>
    <w:rsid w:val="00511803"/>
    <w:rsid w:val="005128E4"/>
    <w:rsid w:val="00512B8C"/>
    <w:rsid w:val="00513957"/>
    <w:rsid w:val="00513997"/>
    <w:rsid w:val="00514F11"/>
    <w:rsid w:val="00515C1F"/>
    <w:rsid w:val="0052085A"/>
    <w:rsid w:val="00520E51"/>
    <w:rsid w:val="00521942"/>
    <w:rsid w:val="0052346A"/>
    <w:rsid w:val="00524276"/>
    <w:rsid w:val="00524897"/>
    <w:rsid w:val="005258A8"/>
    <w:rsid w:val="0053016A"/>
    <w:rsid w:val="0053058B"/>
    <w:rsid w:val="00531159"/>
    <w:rsid w:val="00531FE1"/>
    <w:rsid w:val="005372BA"/>
    <w:rsid w:val="0054069E"/>
    <w:rsid w:val="00540754"/>
    <w:rsid w:val="00544031"/>
    <w:rsid w:val="00544A64"/>
    <w:rsid w:val="00545E74"/>
    <w:rsid w:val="00547BD4"/>
    <w:rsid w:val="00550CC2"/>
    <w:rsid w:val="00550CE0"/>
    <w:rsid w:val="00551A3D"/>
    <w:rsid w:val="005535B1"/>
    <w:rsid w:val="00553FEA"/>
    <w:rsid w:val="00555A07"/>
    <w:rsid w:val="00556D46"/>
    <w:rsid w:val="00557159"/>
    <w:rsid w:val="00560711"/>
    <w:rsid w:val="00561D3F"/>
    <w:rsid w:val="005631D8"/>
    <w:rsid w:val="00566979"/>
    <w:rsid w:val="0056736E"/>
    <w:rsid w:val="0057204A"/>
    <w:rsid w:val="005728C0"/>
    <w:rsid w:val="005747E2"/>
    <w:rsid w:val="005754C3"/>
    <w:rsid w:val="00575F43"/>
    <w:rsid w:val="00576F2A"/>
    <w:rsid w:val="00577210"/>
    <w:rsid w:val="0058120B"/>
    <w:rsid w:val="00581829"/>
    <w:rsid w:val="00585775"/>
    <w:rsid w:val="00585D39"/>
    <w:rsid w:val="005879FC"/>
    <w:rsid w:val="00587C24"/>
    <w:rsid w:val="0059094C"/>
    <w:rsid w:val="0059579E"/>
    <w:rsid w:val="005957B3"/>
    <w:rsid w:val="005A036B"/>
    <w:rsid w:val="005B03A6"/>
    <w:rsid w:val="005B04C2"/>
    <w:rsid w:val="005B363C"/>
    <w:rsid w:val="005B3A95"/>
    <w:rsid w:val="005B3E36"/>
    <w:rsid w:val="005B42CB"/>
    <w:rsid w:val="005B56F7"/>
    <w:rsid w:val="005B60DA"/>
    <w:rsid w:val="005B7146"/>
    <w:rsid w:val="005C0B5C"/>
    <w:rsid w:val="005C1542"/>
    <w:rsid w:val="005C1E57"/>
    <w:rsid w:val="005C22C9"/>
    <w:rsid w:val="005C452A"/>
    <w:rsid w:val="005C4AD9"/>
    <w:rsid w:val="005C5A90"/>
    <w:rsid w:val="005C5F26"/>
    <w:rsid w:val="005C5FED"/>
    <w:rsid w:val="005D2014"/>
    <w:rsid w:val="005D2434"/>
    <w:rsid w:val="005D2CE3"/>
    <w:rsid w:val="005D2EC5"/>
    <w:rsid w:val="005D32CA"/>
    <w:rsid w:val="005D5324"/>
    <w:rsid w:val="005D5858"/>
    <w:rsid w:val="005D755D"/>
    <w:rsid w:val="005E0389"/>
    <w:rsid w:val="005E1D02"/>
    <w:rsid w:val="005E2CCE"/>
    <w:rsid w:val="005E34A4"/>
    <w:rsid w:val="005E55AF"/>
    <w:rsid w:val="005E581E"/>
    <w:rsid w:val="005E59BB"/>
    <w:rsid w:val="005E6F64"/>
    <w:rsid w:val="005F4B6D"/>
    <w:rsid w:val="005F4E3E"/>
    <w:rsid w:val="005F553C"/>
    <w:rsid w:val="005F5A65"/>
    <w:rsid w:val="005F67E9"/>
    <w:rsid w:val="005F7D93"/>
    <w:rsid w:val="00601576"/>
    <w:rsid w:val="006030A5"/>
    <w:rsid w:val="006047D1"/>
    <w:rsid w:val="00605E7B"/>
    <w:rsid w:val="00607318"/>
    <w:rsid w:val="00607788"/>
    <w:rsid w:val="00611609"/>
    <w:rsid w:val="00612D11"/>
    <w:rsid w:val="00612E25"/>
    <w:rsid w:val="006136EA"/>
    <w:rsid w:val="00613A5E"/>
    <w:rsid w:val="006156DE"/>
    <w:rsid w:val="006179B8"/>
    <w:rsid w:val="00620194"/>
    <w:rsid w:val="0062166B"/>
    <w:rsid w:val="00621D55"/>
    <w:rsid w:val="006226F7"/>
    <w:rsid w:val="00622CF2"/>
    <w:rsid w:val="0062783C"/>
    <w:rsid w:val="00627883"/>
    <w:rsid w:val="00627FC5"/>
    <w:rsid w:val="00630C8A"/>
    <w:rsid w:val="00631354"/>
    <w:rsid w:val="0063248E"/>
    <w:rsid w:val="006329D4"/>
    <w:rsid w:val="00633A73"/>
    <w:rsid w:val="00634658"/>
    <w:rsid w:val="00634E13"/>
    <w:rsid w:val="00635160"/>
    <w:rsid w:val="00635776"/>
    <w:rsid w:val="00635DF8"/>
    <w:rsid w:val="006373A2"/>
    <w:rsid w:val="00640AF4"/>
    <w:rsid w:val="00641007"/>
    <w:rsid w:val="00643AE1"/>
    <w:rsid w:val="00644081"/>
    <w:rsid w:val="0064413A"/>
    <w:rsid w:val="0064415D"/>
    <w:rsid w:val="0064547F"/>
    <w:rsid w:val="00646C80"/>
    <w:rsid w:val="0064765A"/>
    <w:rsid w:val="00647F22"/>
    <w:rsid w:val="00654EC2"/>
    <w:rsid w:val="00656185"/>
    <w:rsid w:val="00657DB0"/>
    <w:rsid w:val="00657DF5"/>
    <w:rsid w:val="0066111C"/>
    <w:rsid w:val="00661402"/>
    <w:rsid w:val="0066210E"/>
    <w:rsid w:val="006623CC"/>
    <w:rsid w:val="00662AED"/>
    <w:rsid w:val="006630E2"/>
    <w:rsid w:val="006633B7"/>
    <w:rsid w:val="00663FE4"/>
    <w:rsid w:val="00666A12"/>
    <w:rsid w:val="00666A82"/>
    <w:rsid w:val="00666AB5"/>
    <w:rsid w:val="0066750D"/>
    <w:rsid w:val="00667757"/>
    <w:rsid w:val="00667C06"/>
    <w:rsid w:val="006705A4"/>
    <w:rsid w:val="00672F94"/>
    <w:rsid w:val="0067473C"/>
    <w:rsid w:val="006753CD"/>
    <w:rsid w:val="00675514"/>
    <w:rsid w:val="00677C8E"/>
    <w:rsid w:val="00684BD1"/>
    <w:rsid w:val="00685669"/>
    <w:rsid w:val="00685701"/>
    <w:rsid w:val="00685E4D"/>
    <w:rsid w:val="00692C74"/>
    <w:rsid w:val="00695C37"/>
    <w:rsid w:val="006963AE"/>
    <w:rsid w:val="00697E19"/>
    <w:rsid w:val="006A12EE"/>
    <w:rsid w:val="006A277C"/>
    <w:rsid w:val="006A329B"/>
    <w:rsid w:val="006A412D"/>
    <w:rsid w:val="006A5567"/>
    <w:rsid w:val="006A690B"/>
    <w:rsid w:val="006B0B9E"/>
    <w:rsid w:val="006B1C1E"/>
    <w:rsid w:val="006B24EE"/>
    <w:rsid w:val="006B2BAD"/>
    <w:rsid w:val="006B5A84"/>
    <w:rsid w:val="006B5F98"/>
    <w:rsid w:val="006B61ED"/>
    <w:rsid w:val="006B754F"/>
    <w:rsid w:val="006B76D8"/>
    <w:rsid w:val="006B7EF6"/>
    <w:rsid w:val="006C1199"/>
    <w:rsid w:val="006C3104"/>
    <w:rsid w:val="006C3436"/>
    <w:rsid w:val="006C6160"/>
    <w:rsid w:val="006D006D"/>
    <w:rsid w:val="006D07F9"/>
    <w:rsid w:val="006D23D7"/>
    <w:rsid w:val="006D3D6C"/>
    <w:rsid w:val="006D58BA"/>
    <w:rsid w:val="006D70DA"/>
    <w:rsid w:val="006E108A"/>
    <w:rsid w:val="006E3516"/>
    <w:rsid w:val="006E64F5"/>
    <w:rsid w:val="006E6D48"/>
    <w:rsid w:val="006E7316"/>
    <w:rsid w:val="006E7551"/>
    <w:rsid w:val="006F3F8A"/>
    <w:rsid w:val="006F42A1"/>
    <w:rsid w:val="006F4FB6"/>
    <w:rsid w:val="006F632A"/>
    <w:rsid w:val="006F6502"/>
    <w:rsid w:val="00701251"/>
    <w:rsid w:val="00703984"/>
    <w:rsid w:val="0070467A"/>
    <w:rsid w:val="00706ADD"/>
    <w:rsid w:val="00707CF5"/>
    <w:rsid w:val="00710968"/>
    <w:rsid w:val="00711B14"/>
    <w:rsid w:val="00711F89"/>
    <w:rsid w:val="007125A4"/>
    <w:rsid w:val="007129D3"/>
    <w:rsid w:val="00712BB7"/>
    <w:rsid w:val="00712EFB"/>
    <w:rsid w:val="00713EC5"/>
    <w:rsid w:val="00714C41"/>
    <w:rsid w:val="00715B61"/>
    <w:rsid w:val="00716883"/>
    <w:rsid w:val="00720C6E"/>
    <w:rsid w:val="00721090"/>
    <w:rsid w:val="007232F7"/>
    <w:rsid w:val="00723401"/>
    <w:rsid w:val="00727436"/>
    <w:rsid w:val="00727FD1"/>
    <w:rsid w:val="00730ED0"/>
    <w:rsid w:val="00731A12"/>
    <w:rsid w:val="007324E8"/>
    <w:rsid w:val="007340F1"/>
    <w:rsid w:val="0073419C"/>
    <w:rsid w:val="00734A67"/>
    <w:rsid w:val="00734AD1"/>
    <w:rsid w:val="00734BEB"/>
    <w:rsid w:val="00735FF7"/>
    <w:rsid w:val="00736DBB"/>
    <w:rsid w:val="00741F84"/>
    <w:rsid w:val="00742606"/>
    <w:rsid w:val="007431F3"/>
    <w:rsid w:val="00743262"/>
    <w:rsid w:val="00743B7D"/>
    <w:rsid w:val="007445D2"/>
    <w:rsid w:val="0074504C"/>
    <w:rsid w:val="00745105"/>
    <w:rsid w:val="00745C61"/>
    <w:rsid w:val="0074668E"/>
    <w:rsid w:val="00747B03"/>
    <w:rsid w:val="00750784"/>
    <w:rsid w:val="00750B73"/>
    <w:rsid w:val="00750F11"/>
    <w:rsid w:val="00751C46"/>
    <w:rsid w:val="0075324D"/>
    <w:rsid w:val="00757B72"/>
    <w:rsid w:val="00760375"/>
    <w:rsid w:val="0076356E"/>
    <w:rsid w:val="007646C7"/>
    <w:rsid w:val="00765BA4"/>
    <w:rsid w:val="00765F5B"/>
    <w:rsid w:val="007677B2"/>
    <w:rsid w:val="007677F8"/>
    <w:rsid w:val="00770DA9"/>
    <w:rsid w:val="00771323"/>
    <w:rsid w:val="00772ADA"/>
    <w:rsid w:val="0077357E"/>
    <w:rsid w:val="0077427E"/>
    <w:rsid w:val="00780ECE"/>
    <w:rsid w:val="0078307B"/>
    <w:rsid w:val="007839AD"/>
    <w:rsid w:val="007846F0"/>
    <w:rsid w:val="00784D8E"/>
    <w:rsid w:val="0078506F"/>
    <w:rsid w:val="00785180"/>
    <w:rsid w:val="00785A5C"/>
    <w:rsid w:val="00786506"/>
    <w:rsid w:val="00786FBA"/>
    <w:rsid w:val="00787EEA"/>
    <w:rsid w:val="0079058F"/>
    <w:rsid w:val="00790C16"/>
    <w:rsid w:val="00791920"/>
    <w:rsid w:val="007925BD"/>
    <w:rsid w:val="0079353F"/>
    <w:rsid w:val="00795160"/>
    <w:rsid w:val="00796EF6"/>
    <w:rsid w:val="007972B7"/>
    <w:rsid w:val="007A2C0A"/>
    <w:rsid w:val="007A305F"/>
    <w:rsid w:val="007A4514"/>
    <w:rsid w:val="007A4DA5"/>
    <w:rsid w:val="007A4E9B"/>
    <w:rsid w:val="007A63D5"/>
    <w:rsid w:val="007A69F2"/>
    <w:rsid w:val="007A75E2"/>
    <w:rsid w:val="007B112A"/>
    <w:rsid w:val="007B3741"/>
    <w:rsid w:val="007B447A"/>
    <w:rsid w:val="007B463C"/>
    <w:rsid w:val="007B4682"/>
    <w:rsid w:val="007B64C5"/>
    <w:rsid w:val="007B6CB8"/>
    <w:rsid w:val="007B75C5"/>
    <w:rsid w:val="007C00F9"/>
    <w:rsid w:val="007C1C70"/>
    <w:rsid w:val="007C2AA0"/>
    <w:rsid w:val="007C312E"/>
    <w:rsid w:val="007C3214"/>
    <w:rsid w:val="007C6A9F"/>
    <w:rsid w:val="007C7233"/>
    <w:rsid w:val="007D2D3D"/>
    <w:rsid w:val="007D2DAC"/>
    <w:rsid w:val="007D34CB"/>
    <w:rsid w:val="007D3641"/>
    <w:rsid w:val="007D3DBE"/>
    <w:rsid w:val="007D3E4A"/>
    <w:rsid w:val="007D4E8D"/>
    <w:rsid w:val="007D590F"/>
    <w:rsid w:val="007D6E1C"/>
    <w:rsid w:val="007D794F"/>
    <w:rsid w:val="007E0AB8"/>
    <w:rsid w:val="007E1257"/>
    <w:rsid w:val="007E3EAB"/>
    <w:rsid w:val="007E55F8"/>
    <w:rsid w:val="007F43B4"/>
    <w:rsid w:val="007F4D84"/>
    <w:rsid w:val="007F571F"/>
    <w:rsid w:val="007F653A"/>
    <w:rsid w:val="007F6560"/>
    <w:rsid w:val="00800C73"/>
    <w:rsid w:val="008012A5"/>
    <w:rsid w:val="00803F28"/>
    <w:rsid w:val="00804343"/>
    <w:rsid w:val="008051A9"/>
    <w:rsid w:val="0081016A"/>
    <w:rsid w:val="0081119E"/>
    <w:rsid w:val="00811921"/>
    <w:rsid w:val="00811ED3"/>
    <w:rsid w:val="0081337F"/>
    <w:rsid w:val="008135AE"/>
    <w:rsid w:val="0081441C"/>
    <w:rsid w:val="0081604F"/>
    <w:rsid w:val="00816581"/>
    <w:rsid w:val="008200AC"/>
    <w:rsid w:val="0082066A"/>
    <w:rsid w:val="00820808"/>
    <w:rsid w:val="008213AA"/>
    <w:rsid w:val="00822E7C"/>
    <w:rsid w:val="00825CF9"/>
    <w:rsid w:val="00825DC9"/>
    <w:rsid w:val="008304EF"/>
    <w:rsid w:val="008310EB"/>
    <w:rsid w:val="0083249A"/>
    <w:rsid w:val="008332A2"/>
    <w:rsid w:val="00833C47"/>
    <w:rsid w:val="00834C01"/>
    <w:rsid w:val="0083646C"/>
    <w:rsid w:val="0083758B"/>
    <w:rsid w:val="0083787D"/>
    <w:rsid w:val="00837BFE"/>
    <w:rsid w:val="008411D0"/>
    <w:rsid w:val="00841DD0"/>
    <w:rsid w:val="00843F83"/>
    <w:rsid w:val="008455FE"/>
    <w:rsid w:val="00845C2D"/>
    <w:rsid w:val="00850749"/>
    <w:rsid w:val="0085159D"/>
    <w:rsid w:val="0085253E"/>
    <w:rsid w:val="008528F8"/>
    <w:rsid w:val="00852CC4"/>
    <w:rsid w:val="008531F0"/>
    <w:rsid w:val="00853A87"/>
    <w:rsid w:val="00853C80"/>
    <w:rsid w:val="008540B5"/>
    <w:rsid w:val="00854414"/>
    <w:rsid w:val="00854607"/>
    <w:rsid w:val="008548C7"/>
    <w:rsid w:val="00856547"/>
    <w:rsid w:val="00861430"/>
    <w:rsid w:val="0086163E"/>
    <w:rsid w:val="00861704"/>
    <w:rsid w:val="00861EE3"/>
    <w:rsid w:val="0086558D"/>
    <w:rsid w:val="00865F97"/>
    <w:rsid w:val="00872C58"/>
    <w:rsid w:val="00881011"/>
    <w:rsid w:val="008818DB"/>
    <w:rsid w:val="00883D7D"/>
    <w:rsid w:val="00886343"/>
    <w:rsid w:val="00886D76"/>
    <w:rsid w:val="0089047E"/>
    <w:rsid w:val="00891C62"/>
    <w:rsid w:val="00891F71"/>
    <w:rsid w:val="00892782"/>
    <w:rsid w:val="00892914"/>
    <w:rsid w:val="008931B2"/>
    <w:rsid w:val="00893AC5"/>
    <w:rsid w:val="0089418D"/>
    <w:rsid w:val="00896B69"/>
    <w:rsid w:val="008973CF"/>
    <w:rsid w:val="008A103D"/>
    <w:rsid w:val="008A1647"/>
    <w:rsid w:val="008A36DB"/>
    <w:rsid w:val="008A43C2"/>
    <w:rsid w:val="008A4FCB"/>
    <w:rsid w:val="008A5D41"/>
    <w:rsid w:val="008A5D9C"/>
    <w:rsid w:val="008A68A4"/>
    <w:rsid w:val="008A6E2A"/>
    <w:rsid w:val="008B1278"/>
    <w:rsid w:val="008B15E2"/>
    <w:rsid w:val="008B209C"/>
    <w:rsid w:val="008B2A0E"/>
    <w:rsid w:val="008B3A1A"/>
    <w:rsid w:val="008B3FA6"/>
    <w:rsid w:val="008B52D4"/>
    <w:rsid w:val="008B576F"/>
    <w:rsid w:val="008B5A33"/>
    <w:rsid w:val="008B629D"/>
    <w:rsid w:val="008B6F5F"/>
    <w:rsid w:val="008B77BC"/>
    <w:rsid w:val="008C2688"/>
    <w:rsid w:val="008C3A60"/>
    <w:rsid w:val="008C42D0"/>
    <w:rsid w:val="008C4BCC"/>
    <w:rsid w:val="008C6371"/>
    <w:rsid w:val="008C6537"/>
    <w:rsid w:val="008C6912"/>
    <w:rsid w:val="008C7163"/>
    <w:rsid w:val="008C76DD"/>
    <w:rsid w:val="008C7B74"/>
    <w:rsid w:val="008D127D"/>
    <w:rsid w:val="008D2770"/>
    <w:rsid w:val="008D2F74"/>
    <w:rsid w:val="008D2FB1"/>
    <w:rsid w:val="008D3F0F"/>
    <w:rsid w:val="008D440D"/>
    <w:rsid w:val="008D685C"/>
    <w:rsid w:val="008E0515"/>
    <w:rsid w:val="008E3966"/>
    <w:rsid w:val="008E47F2"/>
    <w:rsid w:val="008E4AAB"/>
    <w:rsid w:val="008E56F0"/>
    <w:rsid w:val="008E617D"/>
    <w:rsid w:val="008E7E97"/>
    <w:rsid w:val="008F08A5"/>
    <w:rsid w:val="008F164E"/>
    <w:rsid w:val="008F23A5"/>
    <w:rsid w:val="008F2B5E"/>
    <w:rsid w:val="008F2C10"/>
    <w:rsid w:val="008F36C5"/>
    <w:rsid w:val="008F4969"/>
    <w:rsid w:val="008F4B93"/>
    <w:rsid w:val="00900A89"/>
    <w:rsid w:val="00900DB9"/>
    <w:rsid w:val="0090101E"/>
    <w:rsid w:val="00902041"/>
    <w:rsid w:val="00902294"/>
    <w:rsid w:val="009031F8"/>
    <w:rsid w:val="00903244"/>
    <w:rsid w:val="00905540"/>
    <w:rsid w:val="00905CA1"/>
    <w:rsid w:val="009065D2"/>
    <w:rsid w:val="00910CC7"/>
    <w:rsid w:val="00911329"/>
    <w:rsid w:val="00913DC3"/>
    <w:rsid w:val="00914FA6"/>
    <w:rsid w:val="009151B1"/>
    <w:rsid w:val="00916AEA"/>
    <w:rsid w:val="009170AE"/>
    <w:rsid w:val="0092066D"/>
    <w:rsid w:val="00920BD4"/>
    <w:rsid w:val="0092184D"/>
    <w:rsid w:val="00922093"/>
    <w:rsid w:val="0092382D"/>
    <w:rsid w:val="00923DC1"/>
    <w:rsid w:val="00927FAA"/>
    <w:rsid w:val="00932B37"/>
    <w:rsid w:val="00933B82"/>
    <w:rsid w:val="00936A56"/>
    <w:rsid w:val="009373F4"/>
    <w:rsid w:val="00941C5D"/>
    <w:rsid w:val="00942CEE"/>
    <w:rsid w:val="00942EA3"/>
    <w:rsid w:val="00945808"/>
    <w:rsid w:val="00945F66"/>
    <w:rsid w:val="009460EA"/>
    <w:rsid w:val="00946621"/>
    <w:rsid w:val="00956E8D"/>
    <w:rsid w:val="009577D2"/>
    <w:rsid w:val="009605D3"/>
    <w:rsid w:val="00960769"/>
    <w:rsid w:val="00962569"/>
    <w:rsid w:val="00962B98"/>
    <w:rsid w:val="00964017"/>
    <w:rsid w:val="00964050"/>
    <w:rsid w:val="00964252"/>
    <w:rsid w:val="00964F3F"/>
    <w:rsid w:val="009656F4"/>
    <w:rsid w:val="00965A3A"/>
    <w:rsid w:val="00965ABB"/>
    <w:rsid w:val="00966BAE"/>
    <w:rsid w:val="00967EF9"/>
    <w:rsid w:val="00971EE9"/>
    <w:rsid w:val="0097340D"/>
    <w:rsid w:val="00973C7A"/>
    <w:rsid w:val="00974C31"/>
    <w:rsid w:val="0097632A"/>
    <w:rsid w:val="0097665C"/>
    <w:rsid w:val="00976D9C"/>
    <w:rsid w:val="0098132D"/>
    <w:rsid w:val="009824EF"/>
    <w:rsid w:val="009837A3"/>
    <w:rsid w:val="009848D7"/>
    <w:rsid w:val="0098786F"/>
    <w:rsid w:val="0099009B"/>
    <w:rsid w:val="00990BF0"/>
    <w:rsid w:val="00990D7B"/>
    <w:rsid w:val="00991D62"/>
    <w:rsid w:val="00992DBC"/>
    <w:rsid w:val="009936F5"/>
    <w:rsid w:val="00993C3C"/>
    <w:rsid w:val="009955DD"/>
    <w:rsid w:val="0099653D"/>
    <w:rsid w:val="009A094F"/>
    <w:rsid w:val="009A0CB1"/>
    <w:rsid w:val="009A1287"/>
    <w:rsid w:val="009A29B2"/>
    <w:rsid w:val="009A3793"/>
    <w:rsid w:val="009A40F7"/>
    <w:rsid w:val="009A5B5B"/>
    <w:rsid w:val="009A620E"/>
    <w:rsid w:val="009A708B"/>
    <w:rsid w:val="009B05C8"/>
    <w:rsid w:val="009B063F"/>
    <w:rsid w:val="009B13AC"/>
    <w:rsid w:val="009B3ED3"/>
    <w:rsid w:val="009B409C"/>
    <w:rsid w:val="009B65A9"/>
    <w:rsid w:val="009C0C65"/>
    <w:rsid w:val="009C0EBF"/>
    <w:rsid w:val="009C0F8E"/>
    <w:rsid w:val="009C19A8"/>
    <w:rsid w:val="009C1AE0"/>
    <w:rsid w:val="009C1F08"/>
    <w:rsid w:val="009C203F"/>
    <w:rsid w:val="009D0546"/>
    <w:rsid w:val="009D05FB"/>
    <w:rsid w:val="009D0B7A"/>
    <w:rsid w:val="009D2999"/>
    <w:rsid w:val="009D2AF6"/>
    <w:rsid w:val="009D2B29"/>
    <w:rsid w:val="009D30A2"/>
    <w:rsid w:val="009D4506"/>
    <w:rsid w:val="009D551C"/>
    <w:rsid w:val="009D6725"/>
    <w:rsid w:val="009D753D"/>
    <w:rsid w:val="009E25F7"/>
    <w:rsid w:val="009E29BB"/>
    <w:rsid w:val="009E4A7D"/>
    <w:rsid w:val="009E51F9"/>
    <w:rsid w:val="009E65B6"/>
    <w:rsid w:val="009E6EA2"/>
    <w:rsid w:val="009E717B"/>
    <w:rsid w:val="009F53F2"/>
    <w:rsid w:val="00A00702"/>
    <w:rsid w:val="00A009D2"/>
    <w:rsid w:val="00A02E5D"/>
    <w:rsid w:val="00A03CBE"/>
    <w:rsid w:val="00A0408F"/>
    <w:rsid w:val="00A04F71"/>
    <w:rsid w:val="00A07D83"/>
    <w:rsid w:val="00A101B1"/>
    <w:rsid w:val="00A10D24"/>
    <w:rsid w:val="00A10DC8"/>
    <w:rsid w:val="00A11457"/>
    <w:rsid w:val="00A120F0"/>
    <w:rsid w:val="00A13C25"/>
    <w:rsid w:val="00A13C58"/>
    <w:rsid w:val="00A17BA3"/>
    <w:rsid w:val="00A2096F"/>
    <w:rsid w:val="00A20B16"/>
    <w:rsid w:val="00A210F0"/>
    <w:rsid w:val="00A21A3C"/>
    <w:rsid w:val="00A21EDD"/>
    <w:rsid w:val="00A22F64"/>
    <w:rsid w:val="00A23433"/>
    <w:rsid w:val="00A24B39"/>
    <w:rsid w:val="00A25460"/>
    <w:rsid w:val="00A25F20"/>
    <w:rsid w:val="00A2655E"/>
    <w:rsid w:val="00A305A6"/>
    <w:rsid w:val="00A328D4"/>
    <w:rsid w:val="00A34F05"/>
    <w:rsid w:val="00A3570E"/>
    <w:rsid w:val="00A36A66"/>
    <w:rsid w:val="00A37707"/>
    <w:rsid w:val="00A400F9"/>
    <w:rsid w:val="00A425E7"/>
    <w:rsid w:val="00A42A5A"/>
    <w:rsid w:val="00A42E4E"/>
    <w:rsid w:val="00A43A2D"/>
    <w:rsid w:val="00A4588F"/>
    <w:rsid w:val="00A46607"/>
    <w:rsid w:val="00A46C67"/>
    <w:rsid w:val="00A47159"/>
    <w:rsid w:val="00A471AB"/>
    <w:rsid w:val="00A47576"/>
    <w:rsid w:val="00A506AD"/>
    <w:rsid w:val="00A50C66"/>
    <w:rsid w:val="00A5271D"/>
    <w:rsid w:val="00A52CE6"/>
    <w:rsid w:val="00A54A42"/>
    <w:rsid w:val="00A54E65"/>
    <w:rsid w:val="00A557C2"/>
    <w:rsid w:val="00A56177"/>
    <w:rsid w:val="00A56616"/>
    <w:rsid w:val="00A61E49"/>
    <w:rsid w:val="00A6227E"/>
    <w:rsid w:val="00A62F80"/>
    <w:rsid w:val="00A6392C"/>
    <w:rsid w:val="00A656CD"/>
    <w:rsid w:val="00A67C35"/>
    <w:rsid w:val="00A70905"/>
    <w:rsid w:val="00A70BFF"/>
    <w:rsid w:val="00A712DF"/>
    <w:rsid w:val="00A716D3"/>
    <w:rsid w:val="00A72572"/>
    <w:rsid w:val="00A7376C"/>
    <w:rsid w:val="00A74315"/>
    <w:rsid w:val="00A748EA"/>
    <w:rsid w:val="00A74BF5"/>
    <w:rsid w:val="00A77512"/>
    <w:rsid w:val="00A80E7A"/>
    <w:rsid w:val="00A856AE"/>
    <w:rsid w:val="00A85793"/>
    <w:rsid w:val="00A85B6F"/>
    <w:rsid w:val="00A866D7"/>
    <w:rsid w:val="00A868C4"/>
    <w:rsid w:val="00A86B16"/>
    <w:rsid w:val="00A91CEA"/>
    <w:rsid w:val="00A94869"/>
    <w:rsid w:val="00A9509E"/>
    <w:rsid w:val="00A96576"/>
    <w:rsid w:val="00AA19D6"/>
    <w:rsid w:val="00AA2669"/>
    <w:rsid w:val="00AA2978"/>
    <w:rsid w:val="00AA346B"/>
    <w:rsid w:val="00AA4128"/>
    <w:rsid w:val="00AA5405"/>
    <w:rsid w:val="00AA5EBA"/>
    <w:rsid w:val="00AA72CF"/>
    <w:rsid w:val="00AB0673"/>
    <w:rsid w:val="00AB25D5"/>
    <w:rsid w:val="00AB30C4"/>
    <w:rsid w:val="00AB504E"/>
    <w:rsid w:val="00AB6E54"/>
    <w:rsid w:val="00AC1F29"/>
    <w:rsid w:val="00AC22C2"/>
    <w:rsid w:val="00AC2F48"/>
    <w:rsid w:val="00AC3EE8"/>
    <w:rsid w:val="00AC5002"/>
    <w:rsid w:val="00AC7746"/>
    <w:rsid w:val="00AD2FAD"/>
    <w:rsid w:val="00AD4A7B"/>
    <w:rsid w:val="00AD6720"/>
    <w:rsid w:val="00AD6804"/>
    <w:rsid w:val="00AE1D0D"/>
    <w:rsid w:val="00AE28B8"/>
    <w:rsid w:val="00AE353E"/>
    <w:rsid w:val="00AE35EE"/>
    <w:rsid w:val="00AE4DFE"/>
    <w:rsid w:val="00AE4FAB"/>
    <w:rsid w:val="00AE62A5"/>
    <w:rsid w:val="00AE7FB1"/>
    <w:rsid w:val="00AF1183"/>
    <w:rsid w:val="00AF2A43"/>
    <w:rsid w:val="00AF698D"/>
    <w:rsid w:val="00AF6E02"/>
    <w:rsid w:val="00AF7C0A"/>
    <w:rsid w:val="00AF7ED6"/>
    <w:rsid w:val="00B0099C"/>
    <w:rsid w:val="00B00AF9"/>
    <w:rsid w:val="00B02492"/>
    <w:rsid w:val="00B033E9"/>
    <w:rsid w:val="00B0625B"/>
    <w:rsid w:val="00B06984"/>
    <w:rsid w:val="00B102CE"/>
    <w:rsid w:val="00B10B72"/>
    <w:rsid w:val="00B119C5"/>
    <w:rsid w:val="00B141ED"/>
    <w:rsid w:val="00B178E6"/>
    <w:rsid w:val="00B20CA7"/>
    <w:rsid w:val="00B2122A"/>
    <w:rsid w:val="00B219F9"/>
    <w:rsid w:val="00B22047"/>
    <w:rsid w:val="00B22624"/>
    <w:rsid w:val="00B24109"/>
    <w:rsid w:val="00B25481"/>
    <w:rsid w:val="00B25F1E"/>
    <w:rsid w:val="00B260B5"/>
    <w:rsid w:val="00B31B7B"/>
    <w:rsid w:val="00B33D84"/>
    <w:rsid w:val="00B34541"/>
    <w:rsid w:val="00B354B2"/>
    <w:rsid w:val="00B358AB"/>
    <w:rsid w:val="00B35D91"/>
    <w:rsid w:val="00B36256"/>
    <w:rsid w:val="00B36C35"/>
    <w:rsid w:val="00B40CC3"/>
    <w:rsid w:val="00B40CCB"/>
    <w:rsid w:val="00B40EB1"/>
    <w:rsid w:val="00B41029"/>
    <w:rsid w:val="00B41273"/>
    <w:rsid w:val="00B44617"/>
    <w:rsid w:val="00B45C0F"/>
    <w:rsid w:val="00B468F2"/>
    <w:rsid w:val="00B47B86"/>
    <w:rsid w:val="00B47F58"/>
    <w:rsid w:val="00B5075D"/>
    <w:rsid w:val="00B515D8"/>
    <w:rsid w:val="00B51610"/>
    <w:rsid w:val="00B51BA3"/>
    <w:rsid w:val="00B51FF5"/>
    <w:rsid w:val="00B543D0"/>
    <w:rsid w:val="00B62CDC"/>
    <w:rsid w:val="00B63EE8"/>
    <w:rsid w:val="00B64B2A"/>
    <w:rsid w:val="00B66601"/>
    <w:rsid w:val="00B71ADE"/>
    <w:rsid w:val="00B72DA9"/>
    <w:rsid w:val="00B73227"/>
    <w:rsid w:val="00B743B3"/>
    <w:rsid w:val="00B751C4"/>
    <w:rsid w:val="00B75A7D"/>
    <w:rsid w:val="00B76D9E"/>
    <w:rsid w:val="00B77607"/>
    <w:rsid w:val="00B77A44"/>
    <w:rsid w:val="00B82502"/>
    <w:rsid w:val="00B831F4"/>
    <w:rsid w:val="00B90052"/>
    <w:rsid w:val="00B90B8E"/>
    <w:rsid w:val="00B90E2E"/>
    <w:rsid w:val="00B91BCB"/>
    <w:rsid w:val="00B92634"/>
    <w:rsid w:val="00B92886"/>
    <w:rsid w:val="00B92FF6"/>
    <w:rsid w:val="00B930A5"/>
    <w:rsid w:val="00B9357B"/>
    <w:rsid w:val="00B9469E"/>
    <w:rsid w:val="00B953C2"/>
    <w:rsid w:val="00B96747"/>
    <w:rsid w:val="00BA10F9"/>
    <w:rsid w:val="00BA1692"/>
    <w:rsid w:val="00BA24F4"/>
    <w:rsid w:val="00BA29EC"/>
    <w:rsid w:val="00BA2C4B"/>
    <w:rsid w:val="00BA2C8A"/>
    <w:rsid w:val="00BA4062"/>
    <w:rsid w:val="00BA4292"/>
    <w:rsid w:val="00BA52F3"/>
    <w:rsid w:val="00BA5BAB"/>
    <w:rsid w:val="00BB0298"/>
    <w:rsid w:val="00BB16B6"/>
    <w:rsid w:val="00BB3113"/>
    <w:rsid w:val="00BB326C"/>
    <w:rsid w:val="00BB5A60"/>
    <w:rsid w:val="00BB638F"/>
    <w:rsid w:val="00BC1405"/>
    <w:rsid w:val="00BC15C1"/>
    <w:rsid w:val="00BC1791"/>
    <w:rsid w:val="00BC17FD"/>
    <w:rsid w:val="00BC1810"/>
    <w:rsid w:val="00BC1FCE"/>
    <w:rsid w:val="00BC2BFD"/>
    <w:rsid w:val="00BC3B37"/>
    <w:rsid w:val="00BC4130"/>
    <w:rsid w:val="00BC4432"/>
    <w:rsid w:val="00BC49CD"/>
    <w:rsid w:val="00BC58E2"/>
    <w:rsid w:val="00BC5D02"/>
    <w:rsid w:val="00BC64E1"/>
    <w:rsid w:val="00BC6CB7"/>
    <w:rsid w:val="00BD0DFE"/>
    <w:rsid w:val="00BD2923"/>
    <w:rsid w:val="00BD3B5B"/>
    <w:rsid w:val="00BD7FE5"/>
    <w:rsid w:val="00BE002E"/>
    <w:rsid w:val="00BE0527"/>
    <w:rsid w:val="00BE1A5D"/>
    <w:rsid w:val="00BE4026"/>
    <w:rsid w:val="00BF2407"/>
    <w:rsid w:val="00BF5B3E"/>
    <w:rsid w:val="00BF7858"/>
    <w:rsid w:val="00C01444"/>
    <w:rsid w:val="00C017D9"/>
    <w:rsid w:val="00C02692"/>
    <w:rsid w:val="00C0290F"/>
    <w:rsid w:val="00C03650"/>
    <w:rsid w:val="00C03E8D"/>
    <w:rsid w:val="00C10708"/>
    <w:rsid w:val="00C10A7A"/>
    <w:rsid w:val="00C11040"/>
    <w:rsid w:val="00C11269"/>
    <w:rsid w:val="00C11CDD"/>
    <w:rsid w:val="00C12076"/>
    <w:rsid w:val="00C12993"/>
    <w:rsid w:val="00C1320D"/>
    <w:rsid w:val="00C14538"/>
    <w:rsid w:val="00C14845"/>
    <w:rsid w:val="00C17351"/>
    <w:rsid w:val="00C209EA"/>
    <w:rsid w:val="00C21A8E"/>
    <w:rsid w:val="00C21C2D"/>
    <w:rsid w:val="00C22482"/>
    <w:rsid w:val="00C22D67"/>
    <w:rsid w:val="00C235BA"/>
    <w:rsid w:val="00C238DB"/>
    <w:rsid w:val="00C26EC0"/>
    <w:rsid w:val="00C27B14"/>
    <w:rsid w:val="00C27E66"/>
    <w:rsid w:val="00C30A2F"/>
    <w:rsid w:val="00C30DE5"/>
    <w:rsid w:val="00C313BF"/>
    <w:rsid w:val="00C31CDD"/>
    <w:rsid w:val="00C33549"/>
    <w:rsid w:val="00C35037"/>
    <w:rsid w:val="00C35B03"/>
    <w:rsid w:val="00C36097"/>
    <w:rsid w:val="00C36766"/>
    <w:rsid w:val="00C36ADB"/>
    <w:rsid w:val="00C37E04"/>
    <w:rsid w:val="00C419A6"/>
    <w:rsid w:val="00C42297"/>
    <w:rsid w:val="00C43CFD"/>
    <w:rsid w:val="00C4749C"/>
    <w:rsid w:val="00C4776F"/>
    <w:rsid w:val="00C513DA"/>
    <w:rsid w:val="00C51E11"/>
    <w:rsid w:val="00C52817"/>
    <w:rsid w:val="00C54DBC"/>
    <w:rsid w:val="00C57E47"/>
    <w:rsid w:val="00C611B2"/>
    <w:rsid w:val="00C61525"/>
    <w:rsid w:val="00C64B15"/>
    <w:rsid w:val="00C64C28"/>
    <w:rsid w:val="00C65640"/>
    <w:rsid w:val="00C65EF0"/>
    <w:rsid w:val="00C66298"/>
    <w:rsid w:val="00C703F8"/>
    <w:rsid w:val="00C717C9"/>
    <w:rsid w:val="00C71A7B"/>
    <w:rsid w:val="00C71FF0"/>
    <w:rsid w:val="00C7259C"/>
    <w:rsid w:val="00C73E71"/>
    <w:rsid w:val="00C74CD9"/>
    <w:rsid w:val="00C80589"/>
    <w:rsid w:val="00C81792"/>
    <w:rsid w:val="00C842C1"/>
    <w:rsid w:val="00C843CB"/>
    <w:rsid w:val="00C859AA"/>
    <w:rsid w:val="00C86530"/>
    <w:rsid w:val="00C878CF"/>
    <w:rsid w:val="00C92EF0"/>
    <w:rsid w:val="00C93A03"/>
    <w:rsid w:val="00C940AA"/>
    <w:rsid w:val="00C953FB"/>
    <w:rsid w:val="00C96A08"/>
    <w:rsid w:val="00C96EB9"/>
    <w:rsid w:val="00C970F4"/>
    <w:rsid w:val="00CA0976"/>
    <w:rsid w:val="00CA15B1"/>
    <w:rsid w:val="00CA1BC7"/>
    <w:rsid w:val="00CA2215"/>
    <w:rsid w:val="00CA424E"/>
    <w:rsid w:val="00CA4BC7"/>
    <w:rsid w:val="00CA536F"/>
    <w:rsid w:val="00CA6A1B"/>
    <w:rsid w:val="00CA6DB2"/>
    <w:rsid w:val="00CA72E0"/>
    <w:rsid w:val="00CB16A3"/>
    <w:rsid w:val="00CB1C95"/>
    <w:rsid w:val="00CB2180"/>
    <w:rsid w:val="00CB2318"/>
    <w:rsid w:val="00CB3C0E"/>
    <w:rsid w:val="00CB3FFD"/>
    <w:rsid w:val="00CB4B4E"/>
    <w:rsid w:val="00CB50DA"/>
    <w:rsid w:val="00CB56DE"/>
    <w:rsid w:val="00CB6733"/>
    <w:rsid w:val="00CB6E7F"/>
    <w:rsid w:val="00CC0F33"/>
    <w:rsid w:val="00CC193D"/>
    <w:rsid w:val="00CC1C16"/>
    <w:rsid w:val="00CC1C1B"/>
    <w:rsid w:val="00CC2471"/>
    <w:rsid w:val="00CC350F"/>
    <w:rsid w:val="00CC3F70"/>
    <w:rsid w:val="00CC4318"/>
    <w:rsid w:val="00CC56E8"/>
    <w:rsid w:val="00CC5C29"/>
    <w:rsid w:val="00CC67BB"/>
    <w:rsid w:val="00CC706A"/>
    <w:rsid w:val="00CC74BA"/>
    <w:rsid w:val="00CD0225"/>
    <w:rsid w:val="00CD51EB"/>
    <w:rsid w:val="00CD535A"/>
    <w:rsid w:val="00CD5FA3"/>
    <w:rsid w:val="00CE0F6E"/>
    <w:rsid w:val="00CE1B0E"/>
    <w:rsid w:val="00CE5C0B"/>
    <w:rsid w:val="00CE6795"/>
    <w:rsid w:val="00CE6E51"/>
    <w:rsid w:val="00CE7624"/>
    <w:rsid w:val="00CF00D4"/>
    <w:rsid w:val="00CF22BB"/>
    <w:rsid w:val="00CF50A5"/>
    <w:rsid w:val="00CF6368"/>
    <w:rsid w:val="00CF7C94"/>
    <w:rsid w:val="00D02A26"/>
    <w:rsid w:val="00D02DCC"/>
    <w:rsid w:val="00D05919"/>
    <w:rsid w:val="00D05B7D"/>
    <w:rsid w:val="00D05BAE"/>
    <w:rsid w:val="00D05F7C"/>
    <w:rsid w:val="00D074FB"/>
    <w:rsid w:val="00D11648"/>
    <w:rsid w:val="00D11CEF"/>
    <w:rsid w:val="00D11D2B"/>
    <w:rsid w:val="00D11FC4"/>
    <w:rsid w:val="00D12A9D"/>
    <w:rsid w:val="00D130EA"/>
    <w:rsid w:val="00D137BA"/>
    <w:rsid w:val="00D14FE9"/>
    <w:rsid w:val="00D1623A"/>
    <w:rsid w:val="00D17158"/>
    <w:rsid w:val="00D17D4B"/>
    <w:rsid w:val="00D20EB2"/>
    <w:rsid w:val="00D22443"/>
    <w:rsid w:val="00D22B48"/>
    <w:rsid w:val="00D241AC"/>
    <w:rsid w:val="00D25684"/>
    <w:rsid w:val="00D2595E"/>
    <w:rsid w:val="00D26F13"/>
    <w:rsid w:val="00D32B92"/>
    <w:rsid w:val="00D35FB8"/>
    <w:rsid w:val="00D365F6"/>
    <w:rsid w:val="00D4079F"/>
    <w:rsid w:val="00D432A4"/>
    <w:rsid w:val="00D45EB4"/>
    <w:rsid w:val="00D5051F"/>
    <w:rsid w:val="00D508BA"/>
    <w:rsid w:val="00D50AB1"/>
    <w:rsid w:val="00D52201"/>
    <w:rsid w:val="00D53B1E"/>
    <w:rsid w:val="00D56BCC"/>
    <w:rsid w:val="00D61601"/>
    <w:rsid w:val="00D61B00"/>
    <w:rsid w:val="00D629BC"/>
    <w:rsid w:val="00D6336A"/>
    <w:rsid w:val="00D63642"/>
    <w:rsid w:val="00D64011"/>
    <w:rsid w:val="00D643FC"/>
    <w:rsid w:val="00D65148"/>
    <w:rsid w:val="00D66D6F"/>
    <w:rsid w:val="00D67F06"/>
    <w:rsid w:val="00D707CA"/>
    <w:rsid w:val="00D712BE"/>
    <w:rsid w:val="00D7149D"/>
    <w:rsid w:val="00D720C3"/>
    <w:rsid w:val="00D72FC8"/>
    <w:rsid w:val="00D7493F"/>
    <w:rsid w:val="00D756DA"/>
    <w:rsid w:val="00D82DE1"/>
    <w:rsid w:val="00D82E49"/>
    <w:rsid w:val="00D84A85"/>
    <w:rsid w:val="00D872DE"/>
    <w:rsid w:val="00D9009C"/>
    <w:rsid w:val="00D90CE1"/>
    <w:rsid w:val="00D928B0"/>
    <w:rsid w:val="00D9632E"/>
    <w:rsid w:val="00D96B64"/>
    <w:rsid w:val="00DA2DBA"/>
    <w:rsid w:val="00DA5ED6"/>
    <w:rsid w:val="00DA7264"/>
    <w:rsid w:val="00DB13CF"/>
    <w:rsid w:val="00DB3BBA"/>
    <w:rsid w:val="00DB3F9C"/>
    <w:rsid w:val="00DB7B55"/>
    <w:rsid w:val="00DC24D6"/>
    <w:rsid w:val="00DC2827"/>
    <w:rsid w:val="00DC2911"/>
    <w:rsid w:val="00DC31B4"/>
    <w:rsid w:val="00DC5F15"/>
    <w:rsid w:val="00DD3F3B"/>
    <w:rsid w:val="00DD50A2"/>
    <w:rsid w:val="00DD63B6"/>
    <w:rsid w:val="00DD7FE5"/>
    <w:rsid w:val="00DE22A0"/>
    <w:rsid w:val="00DE3733"/>
    <w:rsid w:val="00DE386E"/>
    <w:rsid w:val="00DE3B2B"/>
    <w:rsid w:val="00DE71D3"/>
    <w:rsid w:val="00DE7B0B"/>
    <w:rsid w:val="00DF1BAF"/>
    <w:rsid w:val="00DF2B46"/>
    <w:rsid w:val="00DF30E2"/>
    <w:rsid w:val="00DF36C6"/>
    <w:rsid w:val="00DF4F70"/>
    <w:rsid w:val="00DF67F6"/>
    <w:rsid w:val="00DF7D3F"/>
    <w:rsid w:val="00E02536"/>
    <w:rsid w:val="00E0758D"/>
    <w:rsid w:val="00E07D2B"/>
    <w:rsid w:val="00E1048E"/>
    <w:rsid w:val="00E11DE5"/>
    <w:rsid w:val="00E13223"/>
    <w:rsid w:val="00E13597"/>
    <w:rsid w:val="00E15658"/>
    <w:rsid w:val="00E162B3"/>
    <w:rsid w:val="00E16CF8"/>
    <w:rsid w:val="00E1758E"/>
    <w:rsid w:val="00E205B5"/>
    <w:rsid w:val="00E23BB9"/>
    <w:rsid w:val="00E24345"/>
    <w:rsid w:val="00E25B22"/>
    <w:rsid w:val="00E2653B"/>
    <w:rsid w:val="00E268F0"/>
    <w:rsid w:val="00E27C75"/>
    <w:rsid w:val="00E30149"/>
    <w:rsid w:val="00E315C8"/>
    <w:rsid w:val="00E316A0"/>
    <w:rsid w:val="00E31BA9"/>
    <w:rsid w:val="00E343BC"/>
    <w:rsid w:val="00E354BE"/>
    <w:rsid w:val="00E3553D"/>
    <w:rsid w:val="00E356F9"/>
    <w:rsid w:val="00E35A5A"/>
    <w:rsid w:val="00E37DA2"/>
    <w:rsid w:val="00E40ECC"/>
    <w:rsid w:val="00E41DFE"/>
    <w:rsid w:val="00E4274F"/>
    <w:rsid w:val="00E43E9D"/>
    <w:rsid w:val="00E44E1D"/>
    <w:rsid w:val="00E45055"/>
    <w:rsid w:val="00E45EBD"/>
    <w:rsid w:val="00E45F15"/>
    <w:rsid w:val="00E4752B"/>
    <w:rsid w:val="00E47CAC"/>
    <w:rsid w:val="00E514E6"/>
    <w:rsid w:val="00E55FB8"/>
    <w:rsid w:val="00E56A4F"/>
    <w:rsid w:val="00E56BF5"/>
    <w:rsid w:val="00E56C9F"/>
    <w:rsid w:val="00E5725F"/>
    <w:rsid w:val="00E61572"/>
    <w:rsid w:val="00E622C4"/>
    <w:rsid w:val="00E63F71"/>
    <w:rsid w:val="00E64293"/>
    <w:rsid w:val="00E6487E"/>
    <w:rsid w:val="00E674A9"/>
    <w:rsid w:val="00E717A0"/>
    <w:rsid w:val="00E71E16"/>
    <w:rsid w:val="00E720CF"/>
    <w:rsid w:val="00E72285"/>
    <w:rsid w:val="00E731D1"/>
    <w:rsid w:val="00E73BD6"/>
    <w:rsid w:val="00E76034"/>
    <w:rsid w:val="00E76F01"/>
    <w:rsid w:val="00E8080C"/>
    <w:rsid w:val="00E80BBC"/>
    <w:rsid w:val="00E8154B"/>
    <w:rsid w:val="00E81ED6"/>
    <w:rsid w:val="00E83007"/>
    <w:rsid w:val="00E83268"/>
    <w:rsid w:val="00E83726"/>
    <w:rsid w:val="00E83752"/>
    <w:rsid w:val="00E8400F"/>
    <w:rsid w:val="00E842D8"/>
    <w:rsid w:val="00E842E4"/>
    <w:rsid w:val="00E86061"/>
    <w:rsid w:val="00E90A0D"/>
    <w:rsid w:val="00E9259F"/>
    <w:rsid w:val="00E93CF1"/>
    <w:rsid w:val="00E948DE"/>
    <w:rsid w:val="00E95377"/>
    <w:rsid w:val="00EA2E87"/>
    <w:rsid w:val="00EA37BE"/>
    <w:rsid w:val="00EA3CE9"/>
    <w:rsid w:val="00EA439E"/>
    <w:rsid w:val="00EA4B8C"/>
    <w:rsid w:val="00EA52B8"/>
    <w:rsid w:val="00EB06E1"/>
    <w:rsid w:val="00EB166C"/>
    <w:rsid w:val="00EB1A64"/>
    <w:rsid w:val="00EB30F3"/>
    <w:rsid w:val="00EB339C"/>
    <w:rsid w:val="00EB3BC7"/>
    <w:rsid w:val="00EB609B"/>
    <w:rsid w:val="00EB6F3C"/>
    <w:rsid w:val="00EB7BF2"/>
    <w:rsid w:val="00EC02B6"/>
    <w:rsid w:val="00EC0734"/>
    <w:rsid w:val="00EC0A0C"/>
    <w:rsid w:val="00EC30D1"/>
    <w:rsid w:val="00EC350E"/>
    <w:rsid w:val="00EC38F2"/>
    <w:rsid w:val="00EC422A"/>
    <w:rsid w:val="00EC4DFB"/>
    <w:rsid w:val="00EC528E"/>
    <w:rsid w:val="00EC5B87"/>
    <w:rsid w:val="00EC6116"/>
    <w:rsid w:val="00EC628A"/>
    <w:rsid w:val="00EC65C6"/>
    <w:rsid w:val="00EC67F4"/>
    <w:rsid w:val="00EC6F31"/>
    <w:rsid w:val="00EC76FD"/>
    <w:rsid w:val="00ED02AB"/>
    <w:rsid w:val="00ED02F9"/>
    <w:rsid w:val="00ED0B15"/>
    <w:rsid w:val="00ED42EB"/>
    <w:rsid w:val="00ED5D35"/>
    <w:rsid w:val="00ED7796"/>
    <w:rsid w:val="00EE2B05"/>
    <w:rsid w:val="00EE380F"/>
    <w:rsid w:val="00EE481A"/>
    <w:rsid w:val="00EE53CB"/>
    <w:rsid w:val="00EE574E"/>
    <w:rsid w:val="00EE641B"/>
    <w:rsid w:val="00EE67E6"/>
    <w:rsid w:val="00EF0496"/>
    <w:rsid w:val="00EF0827"/>
    <w:rsid w:val="00EF19BA"/>
    <w:rsid w:val="00EF23BC"/>
    <w:rsid w:val="00EF3276"/>
    <w:rsid w:val="00EF3BB0"/>
    <w:rsid w:val="00EF7C9E"/>
    <w:rsid w:val="00F00DB1"/>
    <w:rsid w:val="00F00FA7"/>
    <w:rsid w:val="00F0379C"/>
    <w:rsid w:val="00F047D0"/>
    <w:rsid w:val="00F06BD2"/>
    <w:rsid w:val="00F0776F"/>
    <w:rsid w:val="00F079AB"/>
    <w:rsid w:val="00F10679"/>
    <w:rsid w:val="00F1071A"/>
    <w:rsid w:val="00F16DE6"/>
    <w:rsid w:val="00F17531"/>
    <w:rsid w:val="00F175A4"/>
    <w:rsid w:val="00F20535"/>
    <w:rsid w:val="00F21A8A"/>
    <w:rsid w:val="00F232E0"/>
    <w:rsid w:val="00F24D21"/>
    <w:rsid w:val="00F26DB8"/>
    <w:rsid w:val="00F274F7"/>
    <w:rsid w:val="00F3046F"/>
    <w:rsid w:val="00F3268E"/>
    <w:rsid w:val="00F34123"/>
    <w:rsid w:val="00F36A37"/>
    <w:rsid w:val="00F40ECC"/>
    <w:rsid w:val="00F42688"/>
    <w:rsid w:val="00F4301A"/>
    <w:rsid w:val="00F436DA"/>
    <w:rsid w:val="00F4471A"/>
    <w:rsid w:val="00F45160"/>
    <w:rsid w:val="00F505FD"/>
    <w:rsid w:val="00F511FB"/>
    <w:rsid w:val="00F51C8E"/>
    <w:rsid w:val="00F5288D"/>
    <w:rsid w:val="00F5333B"/>
    <w:rsid w:val="00F5438F"/>
    <w:rsid w:val="00F547D3"/>
    <w:rsid w:val="00F54B4D"/>
    <w:rsid w:val="00F569B5"/>
    <w:rsid w:val="00F6268C"/>
    <w:rsid w:val="00F63920"/>
    <w:rsid w:val="00F63B8A"/>
    <w:rsid w:val="00F647B5"/>
    <w:rsid w:val="00F65172"/>
    <w:rsid w:val="00F668EC"/>
    <w:rsid w:val="00F66C14"/>
    <w:rsid w:val="00F75EB6"/>
    <w:rsid w:val="00F77DD2"/>
    <w:rsid w:val="00F80D6C"/>
    <w:rsid w:val="00F81C83"/>
    <w:rsid w:val="00F81D30"/>
    <w:rsid w:val="00F82221"/>
    <w:rsid w:val="00F83391"/>
    <w:rsid w:val="00F83AB8"/>
    <w:rsid w:val="00F84526"/>
    <w:rsid w:val="00F91231"/>
    <w:rsid w:val="00F92669"/>
    <w:rsid w:val="00F92844"/>
    <w:rsid w:val="00F92A7E"/>
    <w:rsid w:val="00F944F7"/>
    <w:rsid w:val="00F95A39"/>
    <w:rsid w:val="00FA3E11"/>
    <w:rsid w:val="00FA45C9"/>
    <w:rsid w:val="00FA6D7E"/>
    <w:rsid w:val="00FA79A4"/>
    <w:rsid w:val="00FA7E72"/>
    <w:rsid w:val="00FB02CD"/>
    <w:rsid w:val="00FB10B1"/>
    <w:rsid w:val="00FB1950"/>
    <w:rsid w:val="00FB1AF1"/>
    <w:rsid w:val="00FB1C3B"/>
    <w:rsid w:val="00FB227B"/>
    <w:rsid w:val="00FB3EB6"/>
    <w:rsid w:val="00FB44C5"/>
    <w:rsid w:val="00FB576C"/>
    <w:rsid w:val="00FB6137"/>
    <w:rsid w:val="00FB6A3D"/>
    <w:rsid w:val="00FB6F3E"/>
    <w:rsid w:val="00FC27A5"/>
    <w:rsid w:val="00FC2C90"/>
    <w:rsid w:val="00FD1BF4"/>
    <w:rsid w:val="00FD3E28"/>
    <w:rsid w:val="00FD4294"/>
    <w:rsid w:val="00FD4960"/>
    <w:rsid w:val="00FD60E0"/>
    <w:rsid w:val="00FE06F1"/>
    <w:rsid w:val="00FE07FA"/>
    <w:rsid w:val="00FE0F74"/>
    <w:rsid w:val="00FE1FFF"/>
    <w:rsid w:val="00FE2B8E"/>
    <w:rsid w:val="00FE39BB"/>
    <w:rsid w:val="00FE3F36"/>
    <w:rsid w:val="00FE6F2D"/>
    <w:rsid w:val="00FF1FD4"/>
    <w:rsid w:val="00FF22FF"/>
    <w:rsid w:val="00FF268C"/>
    <w:rsid w:val="00FF398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21F63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10F9"/>
  </w:style>
  <w:style w:type="paragraph" w:styleId="Heading1">
    <w:name w:val="heading 1"/>
    <w:basedOn w:val="Normal"/>
    <w:next w:val="Normal"/>
    <w:link w:val="Heading1Char"/>
    <w:qFormat/>
    <w:rsid w:val="00476472"/>
    <w:pPr>
      <w:keepNext/>
      <w:spacing w:before="240" w:after="60" w:line="240" w:lineRule="auto"/>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0D476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0D476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7">
    <w:name w:val="heading 7"/>
    <w:basedOn w:val="Normal"/>
    <w:next w:val="Normal"/>
    <w:link w:val="Heading7Char"/>
    <w:uiPriority w:val="9"/>
    <w:semiHidden/>
    <w:unhideWhenUsed/>
    <w:qFormat/>
    <w:rsid w:val="000D4760"/>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76472"/>
    <w:rPr>
      <w:rFonts w:ascii="Arial" w:eastAsia="Times New Roman" w:hAnsi="Arial" w:cs="Arial"/>
      <w:b/>
      <w:bCs/>
      <w:kern w:val="32"/>
      <w:sz w:val="32"/>
      <w:szCs w:val="32"/>
    </w:rPr>
  </w:style>
  <w:style w:type="character" w:styleId="Hyperlink">
    <w:name w:val="Hyperlink"/>
    <w:basedOn w:val="DefaultParagraphFont"/>
    <w:uiPriority w:val="99"/>
    <w:unhideWhenUsed/>
    <w:rsid w:val="00467009"/>
    <w:rPr>
      <w:color w:val="0563C1" w:themeColor="hyperlink"/>
      <w:u w:val="single"/>
    </w:rPr>
  </w:style>
  <w:style w:type="character" w:customStyle="1" w:styleId="UnresolvedMention1">
    <w:name w:val="Unresolved Mention1"/>
    <w:basedOn w:val="DefaultParagraphFont"/>
    <w:uiPriority w:val="99"/>
    <w:semiHidden/>
    <w:unhideWhenUsed/>
    <w:rsid w:val="00467009"/>
    <w:rPr>
      <w:color w:val="605E5C"/>
      <w:shd w:val="clear" w:color="auto" w:fill="E1DFDD"/>
    </w:rPr>
  </w:style>
  <w:style w:type="paragraph" w:styleId="BalloonText">
    <w:name w:val="Balloon Text"/>
    <w:basedOn w:val="Normal"/>
    <w:link w:val="BalloonTextChar"/>
    <w:uiPriority w:val="99"/>
    <w:semiHidden/>
    <w:unhideWhenUsed/>
    <w:rsid w:val="00282E2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2E2C"/>
    <w:rPr>
      <w:rFonts w:ascii="Segoe UI" w:hAnsi="Segoe UI" w:cs="Segoe UI"/>
      <w:sz w:val="18"/>
      <w:szCs w:val="18"/>
    </w:rPr>
  </w:style>
  <w:style w:type="character" w:customStyle="1" w:styleId="UnresolvedMention2">
    <w:name w:val="Unresolved Mention2"/>
    <w:basedOn w:val="DefaultParagraphFont"/>
    <w:uiPriority w:val="99"/>
    <w:semiHidden/>
    <w:unhideWhenUsed/>
    <w:rsid w:val="000F4673"/>
    <w:rPr>
      <w:color w:val="605E5C"/>
      <w:shd w:val="clear" w:color="auto" w:fill="E1DFDD"/>
    </w:rPr>
  </w:style>
  <w:style w:type="character" w:styleId="Emphasis">
    <w:name w:val="Emphasis"/>
    <w:basedOn w:val="DefaultParagraphFont"/>
    <w:uiPriority w:val="20"/>
    <w:qFormat/>
    <w:rsid w:val="006633B7"/>
    <w:rPr>
      <w:i/>
      <w:iCs/>
    </w:rPr>
  </w:style>
  <w:style w:type="character" w:styleId="FollowedHyperlink">
    <w:name w:val="FollowedHyperlink"/>
    <w:basedOn w:val="DefaultParagraphFont"/>
    <w:uiPriority w:val="99"/>
    <w:semiHidden/>
    <w:unhideWhenUsed/>
    <w:rsid w:val="006633B7"/>
    <w:rPr>
      <w:color w:val="954F72" w:themeColor="followedHyperlink"/>
      <w:u w:val="single"/>
    </w:rPr>
  </w:style>
  <w:style w:type="character" w:customStyle="1" w:styleId="UnresolvedMention3">
    <w:name w:val="Unresolved Mention3"/>
    <w:basedOn w:val="DefaultParagraphFont"/>
    <w:uiPriority w:val="99"/>
    <w:semiHidden/>
    <w:unhideWhenUsed/>
    <w:rsid w:val="003D7F97"/>
    <w:rPr>
      <w:color w:val="605E5C"/>
      <w:shd w:val="clear" w:color="auto" w:fill="E1DFDD"/>
    </w:rPr>
  </w:style>
  <w:style w:type="table" w:styleId="TableGrid">
    <w:name w:val="Table Grid"/>
    <w:basedOn w:val="TableNormal"/>
    <w:uiPriority w:val="39"/>
    <w:rsid w:val="00A10D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0D4760"/>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0D4760"/>
    <w:rPr>
      <w:rFonts w:asciiTheme="majorHAnsi" w:eastAsiaTheme="majorEastAsia" w:hAnsiTheme="majorHAnsi" w:cstheme="majorBidi"/>
      <w:color w:val="1F3763" w:themeColor="accent1" w:themeShade="7F"/>
      <w:sz w:val="24"/>
      <w:szCs w:val="24"/>
    </w:rPr>
  </w:style>
  <w:style w:type="character" w:customStyle="1" w:styleId="Heading7Char">
    <w:name w:val="Heading 7 Char"/>
    <w:basedOn w:val="DefaultParagraphFont"/>
    <w:link w:val="Heading7"/>
    <w:uiPriority w:val="9"/>
    <w:semiHidden/>
    <w:rsid w:val="000D4760"/>
    <w:rPr>
      <w:rFonts w:asciiTheme="majorHAnsi" w:eastAsiaTheme="majorEastAsia" w:hAnsiTheme="majorHAnsi" w:cstheme="majorBidi"/>
      <w:i/>
      <w:iCs/>
      <w:color w:val="1F3763" w:themeColor="accent1" w:themeShade="7F"/>
    </w:rPr>
  </w:style>
  <w:style w:type="character" w:customStyle="1" w:styleId="UnresolvedMention4">
    <w:name w:val="Unresolved Mention4"/>
    <w:basedOn w:val="DefaultParagraphFont"/>
    <w:uiPriority w:val="99"/>
    <w:semiHidden/>
    <w:unhideWhenUsed/>
    <w:rsid w:val="00FA6D7E"/>
    <w:rPr>
      <w:color w:val="605E5C"/>
      <w:shd w:val="clear" w:color="auto" w:fill="E1DFDD"/>
    </w:rPr>
  </w:style>
  <w:style w:type="paragraph" w:styleId="Revision">
    <w:name w:val="Revision"/>
    <w:hidden/>
    <w:uiPriority w:val="99"/>
    <w:semiHidden/>
    <w:rsid w:val="00EC38F2"/>
    <w:pPr>
      <w:spacing w:after="0" w:line="240" w:lineRule="auto"/>
    </w:pPr>
  </w:style>
  <w:style w:type="paragraph" w:styleId="Header">
    <w:name w:val="header"/>
    <w:basedOn w:val="Normal"/>
    <w:link w:val="HeaderChar"/>
    <w:uiPriority w:val="99"/>
    <w:unhideWhenUsed/>
    <w:rsid w:val="007168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6883"/>
  </w:style>
  <w:style w:type="paragraph" w:styleId="Footer">
    <w:name w:val="footer"/>
    <w:basedOn w:val="Normal"/>
    <w:link w:val="FooterChar"/>
    <w:uiPriority w:val="99"/>
    <w:unhideWhenUsed/>
    <w:rsid w:val="007168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6883"/>
  </w:style>
  <w:style w:type="character" w:styleId="CommentReference">
    <w:name w:val="annotation reference"/>
    <w:basedOn w:val="DefaultParagraphFont"/>
    <w:uiPriority w:val="99"/>
    <w:semiHidden/>
    <w:unhideWhenUsed/>
    <w:rsid w:val="007A4514"/>
    <w:rPr>
      <w:sz w:val="16"/>
      <w:szCs w:val="16"/>
    </w:rPr>
  </w:style>
  <w:style w:type="paragraph" w:styleId="CommentText">
    <w:name w:val="annotation text"/>
    <w:basedOn w:val="Normal"/>
    <w:link w:val="CommentTextChar"/>
    <w:uiPriority w:val="99"/>
    <w:semiHidden/>
    <w:unhideWhenUsed/>
    <w:rsid w:val="007A4514"/>
    <w:pPr>
      <w:spacing w:line="240" w:lineRule="auto"/>
    </w:pPr>
    <w:rPr>
      <w:sz w:val="20"/>
      <w:szCs w:val="20"/>
    </w:rPr>
  </w:style>
  <w:style w:type="character" w:customStyle="1" w:styleId="CommentTextChar">
    <w:name w:val="Comment Text Char"/>
    <w:basedOn w:val="DefaultParagraphFont"/>
    <w:link w:val="CommentText"/>
    <w:uiPriority w:val="99"/>
    <w:semiHidden/>
    <w:rsid w:val="007A4514"/>
    <w:rPr>
      <w:sz w:val="20"/>
      <w:szCs w:val="20"/>
    </w:rPr>
  </w:style>
  <w:style w:type="paragraph" w:styleId="CommentSubject">
    <w:name w:val="annotation subject"/>
    <w:basedOn w:val="CommentText"/>
    <w:next w:val="CommentText"/>
    <w:link w:val="CommentSubjectChar"/>
    <w:uiPriority w:val="99"/>
    <w:semiHidden/>
    <w:unhideWhenUsed/>
    <w:rsid w:val="007A4514"/>
    <w:rPr>
      <w:b/>
      <w:bCs/>
    </w:rPr>
  </w:style>
  <w:style w:type="character" w:customStyle="1" w:styleId="CommentSubjectChar">
    <w:name w:val="Comment Subject Char"/>
    <w:basedOn w:val="CommentTextChar"/>
    <w:link w:val="CommentSubject"/>
    <w:uiPriority w:val="99"/>
    <w:semiHidden/>
    <w:rsid w:val="007A4514"/>
    <w:rPr>
      <w:b/>
      <w:bCs/>
      <w:sz w:val="20"/>
      <w:szCs w:val="20"/>
    </w:rPr>
  </w:style>
  <w:style w:type="paragraph" w:styleId="NormalWeb">
    <w:name w:val="Normal (Web)"/>
    <w:basedOn w:val="Normal"/>
    <w:uiPriority w:val="99"/>
    <w:semiHidden/>
    <w:unhideWhenUsed/>
    <w:rsid w:val="00153D2B"/>
    <w:rPr>
      <w:rFonts w:ascii="Times New Roman" w:hAnsi="Times New Roman" w:cs="Times New Roman"/>
      <w:sz w:val="24"/>
      <w:szCs w:val="24"/>
    </w:rPr>
  </w:style>
  <w:style w:type="paragraph" w:styleId="ListParagraph">
    <w:name w:val="List Paragraph"/>
    <w:basedOn w:val="Normal"/>
    <w:uiPriority w:val="34"/>
    <w:qFormat/>
    <w:rsid w:val="00B9469E"/>
    <w:pPr>
      <w:ind w:left="720"/>
      <w:contextualSpacing/>
    </w:pPr>
  </w:style>
  <w:style w:type="character" w:customStyle="1" w:styleId="UnresolvedMention5">
    <w:name w:val="Unresolved Mention5"/>
    <w:basedOn w:val="DefaultParagraphFont"/>
    <w:uiPriority w:val="99"/>
    <w:semiHidden/>
    <w:unhideWhenUsed/>
    <w:rsid w:val="00EB30F3"/>
    <w:rPr>
      <w:color w:val="605E5C"/>
      <w:shd w:val="clear" w:color="auto" w:fill="E1DFDD"/>
    </w:rPr>
  </w:style>
  <w:style w:type="character" w:customStyle="1" w:styleId="UnresolvedMention6">
    <w:name w:val="Unresolved Mention6"/>
    <w:basedOn w:val="DefaultParagraphFont"/>
    <w:uiPriority w:val="99"/>
    <w:semiHidden/>
    <w:unhideWhenUsed/>
    <w:rsid w:val="009D2999"/>
    <w:rPr>
      <w:color w:val="605E5C"/>
      <w:shd w:val="clear" w:color="auto" w:fill="E1DFDD"/>
    </w:rPr>
  </w:style>
  <w:style w:type="character" w:styleId="LineNumber">
    <w:name w:val="line number"/>
    <w:basedOn w:val="DefaultParagraphFont"/>
    <w:uiPriority w:val="99"/>
    <w:semiHidden/>
    <w:unhideWhenUsed/>
    <w:rsid w:val="006030A5"/>
  </w:style>
  <w:style w:type="character" w:customStyle="1" w:styleId="UnresolvedMention7">
    <w:name w:val="Unresolved Mention7"/>
    <w:basedOn w:val="DefaultParagraphFont"/>
    <w:uiPriority w:val="99"/>
    <w:semiHidden/>
    <w:unhideWhenUsed/>
    <w:rsid w:val="00AE1D0D"/>
    <w:rPr>
      <w:color w:val="605E5C"/>
      <w:shd w:val="clear" w:color="auto" w:fill="E1DFDD"/>
    </w:rPr>
  </w:style>
  <w:style w:type="paragraph" w:customStyle="1" w:styleId="Default">
    <w:name w:val="Default"/>
    <w:rsid w:val="00241E6D"/>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UnresolvedMention">
    <w:name w:val="Unresolved Mention"/>
    <w:basedOn w:val="DefaultParagraphFont"/>
    <w:uiPriority w:val="99"/>
    <w:semiHidden/>
    <w:unhideWhenUsed/>
    <w:rsid w:val="00314F92"/>
    <w:rPr>
      <w:color w:val="605E5C"/>
      <w:shd w:val="clear" w:color="auto" w:fill="E1DFDD"/>
    </w:rPr>
  </w:style>
  <w:style w:type="table" w:customStyle="1" w:styleId="TableGrid1">
    <w:name w:val="Table Grid1"/>
    <w:basedOn w:val="TableNormal"/>
    <w:next w:val="TableGrid"/>
    <w:uiPriority w:val="39"/>
    <w:rsid w:val="0029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084720">
      <w:bodyDiv w:val="1"/>
      <w:marLeft w:val="0"/>
      <w:marRight w:val="0"/>
      <w:marTop w:val="0"/>
      <w:marBottom w:val="0"/>
      <w:divBdr>
        <w:top w:val="none" w:sz="0" w:space="0" w:color="auto"/>
        <w:left w:val="none" w:sz="0" w:space="0" w:color="auto"/>
        <w:bottom w:val="none" w:sz="0" w:space="0" w:color="auto"/>
        <w:right w:val="none" w:sz="0" w:space="0" w:color="auto"/>
      </w:divBdr>
      <w:divsChild>
        <w:div w:id="1315452092">
          <w:marLeft w:val="0"/>
          <w:marRight w:val="0"/>
          <w:marTop w:val="0"/>
          <w:marBottom w:val="0"/>
          <w:divBdr>
            <w:top w:val="none" w:sz="0" w:space="0" w:color="auto"/>
            <w:left w:val="none" w:sz="0" w:space="0" w:color="auto"/>
            <w:bottom w:val="none" w:sz="0" w:space="0" w:color="auto"/>
            <w:right w:val="none" w:sz="0" w:space="0" w:color="auto"/>
          </w:divBdr>
          <w:divsChild>
            <w:div w:id="197471147">
              <w:marLeft w:val="0"/>
              <w:marRight w:val="0"/>
              <w:marTop w:val="0"/>
              <w:marBottom w:val="0"/>
              <w:divBdr>
                <w:top w:val="none" w:sz="0" w:space="0" w:color="auto"/>
                <w:left w:val="none" w:sz="0" w:space="0" w:color="auto"/>
                <w:bottom w:val="none" w:sz="0" w:space="0" w:color="auto"/>
                <w:right w:val="none" w:sz="0" w:space="0" w:color="auto"/>
              </w:divBdr>
              <w:divsChild>
                <w:div w:id="104236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414796">
      <w:bodyDiv w:val="1"/>
      <w:marLeft w:val="0"/>
      <w:marRight w:val="0"/>
      <w:marTop w:val="0"/>
      <w:marBottom w:val="0"/>
      <w:divBdr>
        <w:top w:val="none" w:sz="0" w:space="0" w:color="auto"/>
        <w:left w:val="none" w:sz="0" w:space="0" w:color="auto"/>
        <w:bottom w:val="none" w:sz="0" w:space="0" w:color="auto"/>
        <w:right w:val="none" w:sz="0" w:space="0" w:color="auto"/>
      </w:divBdr>
    </w:div>
    <w:div w:id="1558274398">
      <w:bodyDiv w:val="1"/>
      <w:marLeft w:val="0"/>
      <w:marRight w:val="0"/>
      <w:marTop w:val="0"/>
      <w:marBottom w:val="0"/>
      <w:divBdr>
        <w:top w:val="none" w:sz="0" w:space="0" w:color="auto"/>
        <w:left w:val="none" w:sz="0" w:space="0" w:color="auto"/>
        <w:bottom w:val="none" w:sz="0" w:space="0" w:color="auto"/>
        <w:right w:val="none" w:sz="0" w:space="0" w:color="auto"/>
      </w:divBdr>
    </w:div>
    <w:div w:id="1792894726">
      <w:bodyDiv w:val="1"/>
      <w:marLeft w:val="0"/>
      <w:marRight w:val="0"/>
      <w:marTop w:val="0"/>
      <w:marBottom w:val="0"/>
      <w:divBdr>
        <w:top w:val="none" w:sz="0" w:space="0" w:color="auto"/>
        <w:left w:val="none" w:sz="0" w:space="0" w:color="auto"/>
        <w:bottom w:val="none" w:sz="0" w:space="0" w:color="auto"/>
        <w:right w:val="none" w:sz="0" w:space="0" w:color="auto"/>
      </w:divBdr>
    </w:div>
    <w:div w:id="2019573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D7A5E6-B4C2-468C-BFD2-1AD1BD37E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442</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2022-02-16T20:54:00Z</dcterms:created>
  <dcterms:modified xsi:type="dcterms:W3CDTF">2022-02-16T21:10:00Z</dcterms:modified>
</cp:coreProperties>
</file>