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92" w:rsidRPr="00730FA2" w:rsidRDefault="000D4993" w:rsidP="000D4993">
      <w:pPr>
        <w:rPr>
          <w:rFonts w:asciiTheme="majorBidi" w:hAnsiTheme="majorBidi" w:cstheme="majorBidi"/>
          <w:sz w:val="20"/>
          <w:szCs w:val="20"/>
        </w:rPr>
      </w:pPr>
      <w:r w:rsidRPr="000D4993">
        <w:rPr>
          <w:rFonts w:asciiTheme="majorBidi" w:hAnsiTheme="majorBidi" w:cstheme="majorBidi"/>
          <w:sz w:val="20"/>
          <w:szCs w:val="20"/>
        </w:rPr>
        <w:t>Supplementary Table 2</w:t>
      </w:r>
      <w:r w:rsidR="00315F92" w:rsidRPr="00730FA2">
        <w:rPr>
          <w:rFonts w:asciiTheme="majorBidi" w:hAnsiTheme="majorBidi" w:cstheme="majorBidi"/>
          <w:sz w:val="20"/>
          <w:szCs w:val="20"/>
        </w:rPr>
        <w:t xml:space="preserve">: DEGs with </w:t>
      </w:r>
      <w:r w:rsidR="005338F2" w:rsidRPr="00730FA2">
        <w:rPr>
          <w:rFonts w:asciiTheme="majorBidi" w:hAnsiTheme="majorBidi" w:cstheme="majorBidi"/>
          <w:sz w:val="20"/>
          <w:szCs w:val="20"/>
        </w:rPr>
        <w:t>revers</w:t>
      </w:r>
      <w:bookmarkStart w:id="0" w:name="_GoBack"/>
      <w:bookmarkEnd w:id="0"/>
      <w:r w:rsidR="005338F2" w:rsidRPr="00730FA2">
        <w:rPr>
          <w:rFonts w:asciiTheme="majorBidi" w:hAnsiTheme="majorBidi" w:cstheme="majorBidi"/>
          <w:sz w:val="20"/>
          <w:szCs w:val="20"/>
        </w:rPr>
        <w:t xml:space="preserve">ed gene expression trend </w:t>
      </w:r>
      <w:r w:rsidR="00315F92" w:rsidRPr="00730FA2">
        <w:rPr>
          <w:rFonts w:asciiTheme="majorBidi" w:hAnsiTheme="majorBidi" w:cstheme="majorBidi"/>
          <w:sz w:val="20"/>
          <w:szCs w:val="20"/>
        </w:rPr>
        <w:t>in M60 and M120 (|FC|&gt;</w:t>
      </w:r>
      <w:r w:rsidR="00DE7889" w:rsidRPr="00730FA2">
        <w:rPr>
          <w:rFonts w:asciiTheme="majorBidi" w:hAnsiTheme="majorBidi" w:cstheme="majorBidi"/>
          <w:sz w:val="20"/>
          <w:szCs w:val="20"/>
        </w:rPr>
        <w:t>=</w:t>
      </w:r>
      <w:r w:rsidR="00315F92" w:rsidRPr="00730FA2">
        <w:rPr>
          <w:rFonts w:asciiTheme="majorBidi" w:hAnsiTheme="majorBidi" w:cstheme="majorBidi"/>
          <w:sz w:val="20"/>
          <w:szCs w:val="20"/>
        </w:rPr>
        <w:t xml:space="preserve">2, p&lt;0.05)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710"/>
        <w:gridCol w:w="899"/>
        <w:gridCol w:w="3600"/>
        <w:gridCol w:w="4683"/>
        <w:gridCol w:w="809"/>
        <w:gridCol w:w="917"/>
      </w:tblGrid>
      <w:tr w:rsidR="00C33EA4" w:rsidRPr="00C33EA4" w:rsidTr="002737F8">
        <w:trPr>
          <w:trHeight w:val="315"/>
        </w:trPr>
        <w:tc>
          <w:tcPr>
            <w:tcW w:w="212" w:type="pct"/>
            <w:vMerge w:val="restart"/>
            <w:vAlign w:val="center"/>
          </w:tcPr>
          <w:p w:rsidR="005338F2" w:rsidRPr="00C33EA4" w:rsidRDefault="005338F2" w:rsidP="00231DE8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649" w:type="pct"/>
            <w:vMerge w:val="restar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Transcript ID</w:t>
            </w:r>
          </w:p>
        </w:tc>
        <w:tc>
          <w:tcPr>
            <w:tcW w:w="341" w:type="pct"/>
            <w:vMerge w:val="restar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Gene</w:t>
            </w:r>
          </w:p>
          <w:p w:rsidR="005338F2" w:rsidRPr="00C33EA4" w:rsidRDefault="005338F2" w:rsidP="00231DE8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Symbol</w:t>
            </w:r>
          </w:p>
        </w:tc>
        <w:tc>
          <w:tcPr>
            <w:tcW w:w="1366" w:type="pct"/>
            <w:vMerge w:val="restar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Description</w:t>
            </w:r>
          </w:p>
        </w:tc>
        <w:tc>
          <w:tcPr>
            <w:tcW w:w="1777" w:type="pct"/>
            <w:vMerge w:val="restar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Function</w:t>
            </w:r>
          </w:p>
        </w:tc>
        <w:tc>
          <w:tcPr>
            <w:tcW w:w="655" w:type="pct"/>
            <w:gridSpan w:val="2"/>
            <w:shd w:val="clear" w:color="auto" w:fill="auto"/>
            <w:noWrap/>
            <w:vAlign w:val="center"/>
          </w:tcPr>
          <w:p w:rsidR="005338F2" w:rsidRPr="00C33EA4" w:rsidRDefault="005338F2" w:rsidP="00231DE8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FC</w:t>
            </w:r>
          </w:p>
        </w:tc>
      </w:tr>
      <w:tr w:rsidR="00C33EA4" w:rsidRPr="00C33EA4" w:rsidTr="002737F8">
        <w:trPr>
          <w:trHeight w:val="315"/>
        </w:trPr>
        <w:tc>
          <w:tcPr>
            <w:tcW w:w="212" w:type="pct"/>
            <w:vMerge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9" w:type="pct"/>
            <w:vMerge/>
            <w:shd w:val="clear" w:color="auto" w:fill="auto"/>
            <w:noWrap/>
            <w:vAlign w:val="center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noWrap/>
            <w:vAlign w:val="center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6" w:type="pct"/>
            <w:vMerge/>
            <w:shd w:val="clear" w:color="auto" w:fill="auto"/>
            <w:noWrap/>
            <w:vAlign w:val="center"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77" w:type="pct"/>
            <w:vMerge/>
            <w:shd w:val="clear" w:color="auto" w:fill="auto"/>
            <w:noWrap/>
            <w:vAlign w:val="center"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M60/C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M120/C</w:t>
            </w:r>
          </w:p>
        </w:tc>
      </w:tr>
      <w:tr w:rsidR="00C33EA4" w:rsidRPr="00C33EA4" w:rsidTr="002737F8">
        <w:trPr>
          <w:trHeight w:val="315"/>
        </w:trPr>
        <w:tc>
          <w:tcPr>
            <w:tcW w:w="212" w:type="pct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NM_001034931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Pkhd1l1</w:t>
            </w:r>
          </w:p>
        </w:tc>
        <w:tc>
          <w:tcPr>
            <w:tcW w:w="1366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polycystic kidney and hepatic disease 1-like 1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5338F2" w:rsidRPr="00C33EA4" w:rsidRDefault="002737F8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Cell projection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-19.13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-2.44</w:t>
            </w:r>
          </w:p>
        </w:tc>
      </w:tr>
      <w:tr w:rsidR="00C33EA4" w:rsidRPr="00C33EA4" w:rsidTr="002737F8">
        <w:trPr>
          <w:trHeight w:val="315"/>
        </w:trPr>
        <w:tc>
          <w:tcPr>
            <w:tcW w:w="212" w:type="pct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NM_001277394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Srrm3</w:t>
            </w:r>
          </w:p>
        </w:tc>
        <w:tc>
          <w:tcPr>
            <w:tcW w:w="1366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serine/arginine repetitive matrix 3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NA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-14.19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-4.95</w:t>
            </w:r>
          </w:p>
        </w:tc>
      </w:tr>
      <w:tr w:rsidR="00C33EA4" w:rsidRPr="00C33EA4" w:rsidTr="002737F8">
        <w:trPr>
          <w:trHeight w:val="315"/>
        </w:trPr>
        <w:tc>
          <w:tcPr>
            <w:tcW w:w="212" w:type="pct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NM_134326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33EA4">
              <w:rPr>
                <w:rFonts w:asciiTheme="majorBidi" w:hAnsiTheme="majorBidi" w:cstheme="majorBidi"/>
                <w:sz w:val="20"/>
                <w:szCs w:val="20"/>
              </w:rPr>
              <w:t>Alb</w:t>
            </w:r>
            <w:proofErr w:type="spellEnd"/>
          </w:p>
        </w:tc>
        <w:tc>
          <w:tcPr>
            <w:tcW w:w="1366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albumin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5338F2" w:rsidRPr="00C33EA4" w:rsidRDefault="002737F8" w:rsidP="002737F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R</w:t>
            </w:r>
            <w:r w:rsidRPr="0016240B">
              <w:rPr>
                <w:rFonts w:asciiTheme="majorBidi" w:eastAsia="Times New Roman" w:hAnsiTheme="majorBidi" w:cstheme="majorBidi"/>
                <w:sz w:val="20"/>
                <w:szCs w:val="20"/>
              </w:rPr>
              <w:t>esponse to stress, cytolysis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, regulation of circadian rhythm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-5.04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6.85</w:t>
            </w:r>
          </w:p>
        </w:tc>
      </w:tr>
      <w:tr w:rsidR="00C33EA4" w:rsidRPr="00C33EA4" w:rsidTr="002737F8">
        <w:trPr>
          <w:trHeight w:val="315"/>
        </w:trPr>
        <w:tc>
          <w:tcPr>
            <w:tcW w:w="212" w:type="pct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NM_001134910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Anxa13</w:t>
            </w:r>
          </w:p>
        </w:tc>
        <w:tc>
          <w:tcPr>
            <w:tcW w:w="1366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33EA4">
              <w:rPr>
                <w:rFonts w:asciiTheme="majorBidi" w:hAnsiTheme="majorBidi" w:cstheme="majorBidi"/>
                <w:sz w:val="20"/>
                <w:szCs w:val="20"/>
              </w:rPr>
              <w:t>annexin</w:t>
            </w:r>
            <w:proofErr w:type="spellEnd"/>
            <w:r w:rsidRPr="00C33EA4">
              <w:rPr>
                <w:rFonts w:asciiTheme="majorBidi" w:hAnsiTheme="majorBidi" w:cstheme="majorBidi"/>
                <w:sz w:val="20"/>
                <w:szCs w:val="20"/>
              </w:rPr>
              <w:t xml:space="preserve"> A13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33EA4">
              <w:rPr>
                <w:rFonts w:asciiTheme="majorBidi" w:hAnsiTheme="majorBidi" w:cstheme="majorBidi"/>
                <w:sz w:val="20"/>
                <w:szCs w:val="20"/>
              </w:rPr>
              <w:t>Transmembrane</w:t>
            </w:r>
            <w:proofErr w:type="spellEnd"/>
            <w:r w:rsidRPr="00C33EA4">
              <w:rPr>
                <w:rFonts w:asciiTheme="majorBidi" w:hAnsiTheme="majorBidi" w:cstheme="majorBidi"/>
                <w:sz w:val="20"/>
                <w:szCs w:val="20"/>
              </w:rPr>
              <w:t xml:space="preserve"> signaling receptor activity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-2.08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5.69</w:t>
            </w:r>
          </w:p>
        </w:tc>
      </w:tr>
      <w:tr w:rsidR="00C33EA4" w:rsidRPr="00C33EA4" w:rsidTr="002737F8">
        <w:trPr>
          <w:trHeight w:val="315"/>
        </w:trPr>
        <w:tc>
          <w:tcPr>
            <w:tcW w:w="212" w:type="pct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NM_001011908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Spta1</w:t>
            </w:r>
          </w:p>
        </w:tc>
        <w:tc>
          <w:tcPr>
            <w:tcW w:w="1366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33EA4">
              <w:rPr>
                <w:rFonts w:asciiTheme="majorBidi" w:hAnsiTheme="majorBidi" w:cstheme="majorBidi"/>
                <w:sz w:val="20"/>
                <w:szCs w:val="20"/>
              </w:rPr>
              <w:t>spectrin</w:t>
            </w:r>
            <w:proofErr w:type="spellEnd"/>
            <w:r w:rsidRPr="00C33EA4">
              <w:rPr>
                <w:rFonts w:asciiTheme="majorBidi" w:hAnsiTheme="majorBidi" w:cstheme="majorBidi"/>
                <w:sz w:val="20"/>
                <w:szCs w:val="20"/>
              </w:rPr>
              <w:t xml:space="preserve">, alpha, </w:t>
            </w:r>
            <w:proofErr w:type="spellStart"/>
            <w:r w:rsidRPr="00C33EA4">
              <w:rPr>
                <w:rFonts w:asciiTheme="majorBidi" w:hAnsiTheme="majorBidi" w:cstheme="majorBidi"/>
                <w:sz w:val="20"/>
                <w:szCs w:val="20"/>
              </w:rPr>
              <w:t>erythrocytic</w:t>
            </w:r>
            <w:proofErr w:type="spellEnd"/>
            <w:r w:rsidRPr="00C33EA4">
              <w:rPr>
                <w:rFonts w:asciiTheme="majorBidi" w:hAnsiTheme="majorBidi" w:cstheme="majorBidi"/>
                <w:sz w:val="20"/>
                <w:szCs w:val="20"/>
              </w:rPr>
              <w:t xml:space="preserve"> 1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5338F2" w:rsidRPr="00C33EA4" w:rsidRDefault="002737F8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6240B">
              <w:rPr>
                <w:rFonts w:asciiTheme="majorBidi" w:eastAsia="Times New Roman" w:hAnsiTheme="majorBidi" w:cstheme="majorBidi"/>
                <w:sz w:val="20"/>
                <w:szCs w:val="20"/>
              </w:rPr>
              <w:t>Apoptosis, cell-cell adhesion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2.21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-8.44</w:t>
            </w:r>
          </w:p>
        </w:tc>
      </w:tr>
      <w:tr w:rsidR="00C33EA4" w:rsidRPr="00C33EA4" w:rsidTr="002737F8">
        <w:trPr>
          <w:trHeight w:val="315"/>
        </w:trPr>
        <w:tc>
          <w:tcPr>
            <w:tcW w:w="212" w:type="pct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NM_012605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33EA4">
              <w:rPr>
                <w:rFonts w:asciiTheme="majorBidi" w:hAnsiTheme="majorBidi" w:cstheme="majorBidi"/>
                <w:sz w:val="20"/>
                <w:szCs w:val="20"/>
              </w:rPr>
              <w:t>Mylpf</w:t>
            </w:r>
            <w:proofErr w:type="spellEnd"/>
          </w:p>
        </w:tc>
        <w:tc>
          <w:tcPr>
            <w:tcW w:w="1366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 xml:space="preserve">Myosin light chain, </w:t>
            </w:r>
            <w:proofErr w:type="spellStart"/>
            <w:r w:rsidRPr="00C33EA4">
              <w:rPr>
                <w:rFonts w:asciiTheme="majorBidi" w:hAnsiTheme="majorBidi" w:cstheme="majorBidi"/>
                <w:sz w:val="20"/>
                <w:szCs w:val="20"/>
              </w:rPr>
              <w:t>phosphorylatable</w:t>
            </w:r>
            <w:proofErr w:type="spellEnd"/>
            <w:r w:rsidRPr="00C33EA4">
              <w:rPr>
                <w:rFonts w:asciiTheme="majorBidi" w:hAnsiTheme="majorBidi" w:cstheme="majorBidi"/>
                <w:sz w:val="20"/>
                <w:szCs w:val="20"/>
              </w:rPr>
              <w:t>, fast skeletal muscle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5338F2" w:rsidRPr="00C33EA4" w:rsidRDefault="002737F8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6240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Focal adhesion,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regulation of actin cytoskeleton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3.32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2.50</w:t>
            </w:r>
          </w:p>
        </w:tc>
      </w:tr>
      <w:tr w:rsidR="00C33EA4" w:rsidRPr="00C33EA4" w:rsidTr="002737F8">
        <w:trPr>
          <w:trHeight w:val="315"/>
        </w:trPr>
        <w:tc>
          <w:tcPr>
            <w:tcW w:w="212" w:type="pct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NM_012971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Kcna4</w:t>
            </w:r>
          </w:p>
        </w:tc>
        <w:tc>
          <w:tcPr>
            <w:tcW w:w="1366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potassium voltage-gated channel subfamily A member 4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5338F2" w:rsidRPr="00C33EA4" w:rsidRDefault="002737F8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6240B">
              <w:rPr>
                <w:rFonts w:asciiTheme="majorBidi" w:eastAsia="Times New Roman" w:hAnsiTheme="majorBidi" w:cstheme="majorBidi"/>
                <w:sz w:val="20"/>
                <w:szCs w:val="20"/>
              </w:rPr>
              <w:t>Cortisol synthesis and secretio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n, regulation of ion transport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3.40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-6.60</w:t>
            </w:r>
          </w:p>
        </w:tc>
      </w:tr>
      <w:tr w:rsidR="00C33EA4" w:rsidRPr="00C33EA4" w:rsidTr="002737F8">
        <w:trPr>
          <w:trHeight w:val="315"/>
        </w:trPr>
        <w:tc>
          <w:tcPr>
            <w:tcW w:w="212" w:type="pct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NM_134377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Clstn2</w:t>
            </w:r>
          </w:p>
        </w:tc>
        <w:tc>
          <w:tcPr>
            <w:tcW w:w="1366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33EA4">
              <w:rPr>
                <w:rFonts w:asciiTheme="majorBidi" w:hAnsiTheme="majorBidi" w:cstheme="majorBidi"/>
                <w:sz w:val="20"/>
                <w:szCs w:val="20"/>
              </w:rPr>
              <w:t>calsyntenin</w:t>
            </w:r>
            <w:proofErr w:type="spellEnd"/>
            <w:r w:rsidRPr="00C33EA4">
              <w:rPr>
                <w:rFonts w:asciiTheme="majorBidi" w:hAnsiTheme="majorBidi" w:cstheme="majorBidi"/>
                <w:sz w:val="20"/>
                <w:szCs w:val="20"/>
              </w:rPr>
              <w:t xml:space="preserve"> 2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5338F2" w:rsidRPr="00C33EA4" w:rsidRDefault="002737F8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  <w:t>C</w:t>
            </w:r>
            <w:r w:rsidRPr="00AB0426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  <w:t>ell-cell adhesion</w:t>
            </w:r>
            <w:r w:rsidRPr="0016240B">
              <w:rPr>
                <w:rFonts w:asciiTheme="majorBidi" w:eastAsia="Times New Roman" w:hAnsiTheme="majorBidi" w:cstheme="majorBidi"/>
                <w:sz w:val="20"/>
                <w:szCs w:val="20"/>
              </w:rPr>
              <w:t>, re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gulation of cell communication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3.88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2.51</w:t>
            </w:r>
          </w:p>
        </w:tc>
      </w:tr>
      <w:tr w:rsidR="00C33EA4" w:rsidRPr="00C33EA4" w:rsidTr="002737F8">
        <w:trPr>
          <w:trHeight w:val="315"/>
        </w:trPr>
        <w:tc>
          <w:tcPr>
            <w:tcW w:w="212" w:type="pct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NM_021767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Nrxn1</w:t>
            </w:r>
          </w:p>
        </w:tc>
        <w:tc>
          <w:tcPr>
            <w:tcW w:w="1366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33EA4">
              <w:rPr>
                <w:rFonts w:asciiTheme="majorBidi" w:hAnsiTheme="majorBidi" w:cstheme="majorBidi"/>
                <w:sz w:val="20"/>
                <w:szCs w:val="20"/>
              </w:rPr>
              <w:t>neurexin</w:t>
            </w:r>
            <w:proofErr w:type="spellEnd"/>
            <w:r w:rsidRPr="00C33EA4">
              <w:rPr>
                <w:rFonts w:asciiTheme="majorBidi" w:hAnsiTheme="majorBidi" w:cstheme="majorBidi"/>
                <w:sz w:val="20"/>
                <w:szCs w:val="20"/>
              </w:rPr>
              <w:t xml:space="preserve"> 1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5338F2" w:rsidRPr="00C33EA4" w:rsidRDefault="002737F8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AB0426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  <w:t>Cell adhesion molecules (CAMs),</w:t>
            </w:r>
            <w:r w:rsidRPr="0016240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angiogenesis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3.90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-2.63</w:t>
            </w:r>
          </w:p>
        </w:tc>
      </w:tr>
      <w:tr w:rsidR="00C33EA4" w:rsidRPr="00C33EA4" w:rsidTr="002737F8">
        <w:trPr>
          <w:trHeight w:val="315"/>
        </w:trPr>
        <w:tc>
          <w:tcPr>
            <w:tcW w:w="212" w:type="pct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NM_001108242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Slc9a7</w:t>
            </w:r>
          </w:p>
        </w:tc>
        <w:tc>
          <w:tcPr>
            <w:tcW w:w="1366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solute carrier family 9 member A7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5338F2" w:rsidRPr="00C33EA4" w:rsidRDefault="002737F8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  <w:r w:rsidRPr="0016240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on </w:t>
            </w:r>
            <w:proofErr w:type="spellStart"/>
            <w:r w:rsidRPr="0016240B">
              <w:rPr>
                <w:rFonts w:asciiTheme="majorBidi" w:eastAsia="Times New Roman" w:hAnsiTheme="majorBidi" w:cstheme="majorBidi"/>
                <w:sz w:val="20"/>
                <w:szCs w:val="20"/>
              </w:rPr>
              <w:t>tran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smembrane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transporter activity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3.95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2.44</w:t>
            </w:r>
          </w:p>
        </w:tc>
      </w:tr>
      <w:tr w:rsidR="00C33EA4" w:rsidRPr="00C33EA4" w:rsidTr="002737F8">
        <w:trPr>
          <w:trHeight w:val="315"/>
        </w:trPr>
        <w:tc>
          <w:tcPr>
            <w:tcW w:w="212" w:type="pct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NM_001108245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Itgb1bp2</w:t>
            </w:r>
          </w:p>
        </w:tc>
        <w:tc>
          <w:tcPr>
            <w:tcW w:w="1366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integrin subunit beta 1 binding protein 2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 xml:space="preserve">Integrin-mediated signaling pathway, cell communication 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4.16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2.93</w:t>
            </w:r>
          </w:p>
        </w:tc>
      </w:tr>
      <w:tr w:rsidR="00C33EA4" w:rsidRPr="00C33EA4" w:rsidTr="002737F8">
        <w:trPr>
          <w:trHeight w:val="315"/>
        </w:trPr>
        <w:tc>
          <w:tcPr>
            <w:tcW w:w="212" w:type="pct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NM_001160313,</w:t>
            </w:r>
          </w:p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NM_053909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33EA4">
              <w:rPr>
                <w:rFonts w:asciiTheme="majorBidi" w:hAnsiTheme="majorBidi" w:cstheme="majorBidi"/>
                <w:sz w:val="20"/>
                <w:szCs w:val="20"/>
              </w:rPr>
              <w:t>Nfasc</w:t>
            </w:r>
            <w:proofErr w:type="spellEnd"/>
          </w:p>
        </w:tc>
        <w:tc>
          <w:tcPr>
            <w:tcW w:w="1366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33EA4">
              <w:rPr>
                <w:rFonts w:asciiTheme="majorBidi" w:hAnsiTheme="majorBidi" w:cstheme="majorBidi"/>
                <w:sz w:val="20"/>
                <w:szCs w:val="20"/>
              </w:rPr>
              <w:t>neurofascin</w:t>
            </w:r>
            <w:proofErr w:type="spellEnd"/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5338F2" w:rsidRPr="00C33EA4" w:rsidRDefault="002737F8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AB0426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  <w:t>Cell adhesion molecules (CAMs),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generation of neurons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4.93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3.00</w:t>
            </w:r>
          </w:p>
        </w:tc>
      </w:tr>
      <w:tr w:rsidR="00C33EA4" w:rsidRPr="00C33EA4" w:rsidTr="002737F8">
        <w:trPr>
          <w:trHeight w:val="315"/>
        </w:trPr>
        <w:tc>
          <w:tcPr>
            <w:tcW w:w="212" w:type="pct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NM_019162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Tac3</w:t>
            </w:r>
          </w:p>
        </w:tc>
        <w:tc>
          <w:tcPr>
            <w:tcW w:w="1366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33EA4">
              <w:rPr>
                <w:rFonts w:asciiTheme="majorBidi" w:hAnsiTheme="majorBidi" w:cstheme="majorBidi"/>
                <w:sz w:val="20"/>
                <w:szCs w:val="20"/>
              </w:rPr>
              <w:t>tachykinin</w:t>
            </w:r>
            <w:proofErr w:type="spellEnd"/>
            <w:r w:rsidRPr="00C33EA4">
              <w:rPr>
                <w:rFonts w:asciiTheme="majorBidi" w:hAnsiTheme="majorBidi" w:cstheme="majorBidi"/>
                <w:sz w:val="20"/>
                <w:szCs w:val="20"/>
              </w:rPr>
              <w:t xml:space="preserve"> 3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5338F2" w:rsidRPr="00C33EA4" w:rsidRDefault="00A13340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 xml:space="preserve">Cell communication and signal </w:t>
            </w:r>
            <w:proofErr w:type="spellStart"/>
            <w:r w:rsidRPr="00C33EA4">
              <w:rPr>
                <w:rFonts w:asciiTheme="majorBidi" w:hAnsiTheme="majorBidi" w:cstheme="majorBidi"/>
                <w:sz w:val="20"/>
                <w:szCs w:val="20"/>
              </w:rPr>
              <w:t>trasduction</w:t>
            </w:r>
            <w:proofErr w:type="spellEnd"/>
            <w:r w:rsidRPr="00C33EA4">
              <w:rPr>
                <w:rFonts w:asciiTheme="majorBidi" w:hAnsiTheme="majorBidi" w:cstheme="majorBidi"/>
                <w:sz w:val="20"/>
                <w:szCs w:val="20"/>
              </w:rPr>
              <w:t>, response to ammonium ion, response to nitrogen compound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6.79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2.27</w:t>
            </w:r>
          </w:p>
        </w:tc>
      </w:tr>
      <w:tr w:rsidR="00C33EA4" w:rsidRPr="00C33EA4" w:rsidTr="002737F8">
        <w:trPr>
          <w:trHeight w:val="315"/>
        </w:trPr>
        <w:tc>
          <w:tcPr>
            <w:tcW w:w="212" w:type="pct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NM_001013202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Clca2</w:t>
            </w:r>
          </w:p>
        </w:tc>
        <w:tc>
          <w:tcPr>
            <w:tcW w:w="1366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chloride channel calcium activated 2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5338F2" w:rsidRPr="00C33EA4" w:rsidRDefault="002737F8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6427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  <w:t>Renin secretion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, anion channel activity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7.23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2.99</w:t>
            </w:r>
          </w:p>
        </w:tc>
      </w:tr>
      <w:tr w:rsidR="00C33EA4" w:rsidRPr="00C33EA4" w:rsidTr="002737F8">
        <w:trPr>
          <w:trHeight w:val="315"/>
        </w:trPr>
        <w:tc>
          <w:tcPr>
            <w:tcW w:w="212" w:type="pct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NM_001006979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Matn1</w:t>
            </w:r>
          </w:p>
        </w:tc>
        <w:tc>
          <w:tcPr>
            <w:tcW w:w="1366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33EA4">
              <w:rPr>
                <w:rFonts w:asciiTheme="majorBidi" w:hAnsiTheme="majorBidi" w:cstheme="majorBidi"/>
                <w:sz w:val="20"/>
                <w:szCs w:val="20"/>
              </w:rPr>
              <w:t>matrilin</w:t>
            </w:r>
            <w:proofErr w:type="spellEnd"/>
            <w:r w:rsidRPr="00C33EA4">
              <w:rPr>
                <w:rFonts w:asciiTheme="majorBidi" w:hAnsiTheme="majorBidi" w:cstheme="majorBidi"/>
                <w:sz w:val="20"/>
                <w:szCs w:val="20"/>
              </w:rPr>
              <w:t xml:space="preserve"> 1, cartilage matrix protein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cartilage development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7.24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2.42</w:t>
            </w:r>
          </w:p>
        </w:tc>
      </w:tr>
      <w:tr w:rsidR="00C33EA4" w:rsidRPr="00C33EA4" w:rsidTr="002737F8">
        <w:trPr>
          <w:trHeight w:val="315"/>
        </w:trPr>
        <w:tc>
          <w:tcPr>
            <w:tcW w:w="212" w:type="pct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NM_053822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S100a8</w:t>
            </w:r>
          </w:p>
        </w:tc>
        <w:tc>
          <w:tcPr>
            <w:tcW w:w="1366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S100 calcium binding protein A8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5338F2" w:rsidRPr="00C33EA4" w:rsidRDefault="002737F8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</w:t>
            </w:r>
            <w:r w:rsidRPr="0016240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cute inflammatory </w:t>
            </w:r>
            <w:proofErr w:type="spellStart"/>
            <w:r w:rsidRPr="0016240B">
              <w:rPr>
                <w:rFonts w:asciiTheme="majorBidi" w:eastAsia="Times New Roman" w:hAnsiTheme="majorBidi" w:cstheme="majorBidi"/>
                <w:sz w:val="20"/>
                <w:szCs w:val="20"/>
              </w:rPr>
              <w:t>response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,</w:t>
            </w:r>
            <w:r w:rsidRPr="0016240B">
              <w:rPr>
                <w:rFonts w:asciiTheme="majorBidi" w:eastAsia="Times New Roman" w:hAnsiTheme="majorBidi" w:cstheme="majorBidi"/>
                <w:sz w:val="20"/>
                <w:szCs w:val="20"/>
              </w:rPr>
              <w:t>cell</w:t>
            </w:r>
            <w:proofErr w:type="spellEnd"/>
            <w:r w:rsidRPr="0016240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adhesion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11.19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3.51</w:t>
            </w:r>
          </w:p>
        </w:tc>
      </w:tr>
      <w:tr w:rsidR="00C33EA4" w:rsidRPr="00C33EA4" w:rsidTr="002737F8">
        <w:trPr>
          <w:trHeight w:val="375"/>
        </w:trPr>
        <w:tc>
          <w:tcPr>
            <w:tcW w:w="212" w:type="pct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NM_001013429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Cldn14</w:t>
            </w:r>
          </w:p>
        </w:tc>
        <w:tc>
          <w:tcPr>
            <w:tcW w:w="1366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33EA4">
              <w:rPr>
                <w:rFonts w:asciiTheme="majorBidi" w:hAnsiTheme="majorBidi" w:cstheme="majorBidi"/>
                <w:sz w:val="20"/>
                <w:szCs w:val="20"/>
              </w:rPr>
              <w:t>claudin</w:t>
            </w:r>
            <w:proofErr w:type="spellEnd"/>
            <w:r w:rsidRPr="00C33EA4">
              <w:rPr>
                <w:rFonts w:asciiTheme="majorBidi" w:hAnsiTheme="majorBidi" w:cstheme="majorBidi"/>
                <w:sz w:val="20"/>
                <w:szCs w:val="20"/>
              </w:rPr>
              <w:t xml:space="preserve"> 14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5338F2" w:rsidRPr="00C33EA4" w:rsidRDefault="002737F8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AB0426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  <w:t>Cell adhesion molecules (CAMs)</w:t>
            </w:r>
            <w:r w:rsidRPr="0016240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tight junction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11.96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4.78</w:t>
            </w:r>
          </w:p>
        </w:tc>
      </w:tr>
      <w:tr w:rsidR="00C33EA4" w:rsidRPr="00C33EA4" w:rsidTr="002737F8">
        <w:trPr>
          <w:trHeight w:val="315"/>
        </w:trPr>
        <w:tc>
          <w:tcPr>
            <w:tcW w:w="212" w:type="pct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NM_001301664,</w:t>
            </w:r>
          </w:p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NM_133517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Atp12a</w:t>
            </w:r>
          </w:p>
        </w:tc>
        <w:tc>
          <w:tcPr>
            <w:tcW w:w="1366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ATPase H+/K+ transporting non-gastric alpha2 subunit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5338F2" w:rsidRPr="00C33EA4" w:rsidRDefault="002737F8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6240B">
              <w:rPr>
                <w:rFonts w:asciiTheme="majorBidi" w:eastAsia="Times New Roman" w:hAnsiTheme="majorBidi" w:cstheme="majorBidi"/>
                <w:sz w:val="20"/>
                <w:szCs w:val="20"/>
              </w:rPr>
              <w:t>Oxidative phosphorylation, regulation of pH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14.56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4.57</w:t>
            </w:r>
          </w:p>
        </w:tc>
      </w:tr>
      <w:tr w:rsidR="00C33EA4" w:rsidRPr="00C33EA4" w:rsidTr="002737F8">
        <w:trPr>
          <w:trHeight w:val="315"/>
        </w:trPr>
        <w:tc>
          <w:tcPr>
            <w:tcW w:w="212" w:type="pct"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NM_001191101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Hfm1</w:t>
            </w:r>
          </w:p>
        </w:tc>
        <w:tc>
          <w:tcPr>
            <w:tcW w:w="1366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HFM1, ATP-dependent DNA helicase homolog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5338F2" w:rsidRPr="00C33EA4" w:rsidRDefault="00D916D9" w:rsidP="00231DE8">
            <w:pPr>
              <w:pStyle w:val="NoSpacing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cell 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ycle, meiotic nuclear division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18.28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5338F2" w:rsidRPr="00C33EA4" w:rsidRDefault="005338F2" w:rsidP="00231DE8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33EA4">
              <w:rPr>
                <w:rFonts w:asciiTheme="majorBidi" w:hAnsiTheme="majorBidi" w:cstheme="majorBidi"/>
                <w:sz w:val="20"/>
                <w:szCs w:val="20"/>
              </w:rPr>
              <w:t>4.41</w:t>
            </w:r>
          </w:p>
        </w:tc>
      </w:tr>
    </w:tbl>
    <w:p w:rsidR="005338F2" w:rsidRDefault="005338F2" w:rsidP="00A13340"/>
    <w:sectPr w:rsidR="005338F2" w:rsidSect="00315F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92"/>
    <w:rsid w:val="00066F03"/>
    <w:rsid w:val="000D4993"/>
    <w:rsid w:val="002737F8"/>
    <w:rsid w:val="00280149"/>
    <w:rsid w:val="002C272C"/>
    <w:rsid w:val="00315F92"/>
    <w:rsid w:val="004A13F1"/>
    <w:rsid w:val="005338F2"/>
    <w:rsid w:val="005B491F"/>
    <w:rsid w:val="006F588B"/>
    <w:rsid w:val="00730FA2"/>
    <w:rsid w:val="009F0060"/>
    <w:rsid w:val="00A10814"/>
    <w:rsid w:val="00A13340"/>
    <w:rsid w:val="00B8009F"/>
    <w:rsid w:val="00C33EA4"/>
    <w:rsid w:val="00D916D9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3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2020-03-03T19:19:00Z</dcterms:created>
  <dcterms:modified xsi:type="dcterms:W3CDTF">2021-02-05T12:15:00Z</dcterms:modified>
</cp:coreProperties>
</file>