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30" w:rsidRDefault="00CE1130" w:rsidP="008D1765">
      <w:pPr>
        <w:spacing w:line="480" w:lineRule="auto"/>
        <w:jc w:val="both"/>
      </w:pPr>
      <w:r w:rsidRPr="00CE1130">
        <w:rPr>
          <w:b/>
        </w:rPr>
        <w:t>Supplementary Material 1.</w:t>
      </w:r>
      <w:r>
        <w:t xml:space="preserve"> </w:t>
      </w:r>
      <w:r w:rsidR="008D1765">
        <w:t xml:space="preserve">The sequences of different primers used for the qPCR based analysis of apoptosis and antioxidant gene expression. The apoptotic marker genes were caspases and apaf-1; whereas, the Nrf-2 and </w:t>
      </w:r>
      <w:proofErr w:type="spellStart"/>
      <w:r w:rsidR="008D1765">
        <w:t>haeme</w:t>
      </w:r>
      <w:proofErr w:type="spellEnd"/>
      <w:r w:rsidR="008D1765">
        <w:t xml:space="preserve"> oxygenase-1 are the antioxidant genes. The internal standard used was the beta actin.</w:t>
      </w:r>
    </w:p>
    <w:tbl>
      <w:tblPr>
        <w:tblStyle w:val="TableGrid"/>
        <w:tblW w:w="9485" w:type="dxa"/>
        <w:tblLook w:val="04A0" w:firstRow="1" w:lastRow="0" w:firstColumn="1" w:lastColumn="0" w:noHBand="0" w:noVBand="1"/>
      </w:tblPr>
      <w:tblGrid>
        <w:gridCol w:w="1312"/>
        <w:gridCol w:w="1846"/>
        <w:gridCol w:w="6327"/>
      </w:tblGrid>
      <w:tr w:rsidR="00CE1130" w:rsidTr="007553F0">
        <w:trPr>
          <w:trHeight w:val="435"/>
        </w:trPr>
        <w:tc>
          <w:tcPr>
            <w:tcW w:w="1312" w:type="dxa"/>
            <w:vAlign w:val="center"/>
          </w:tcPr>
          <w:p w:rsidR="00CE1130" w:rsidRPr="00CE1130" w:rsidRDefault="00CE1130" w:rsidP="007553F0">
            <w:pPr>
              <w:rPr>
                <w:b/>
              </w:rPr>
            </w:pPr>
            <w:r w:rsidRPr="00CE1130">
              <w:rPr>
                <w:b/>
              </w:rPr>
              <w:t>Gene</w:t>
            </w:r>
          </w:p>
        </w:tc>
        <w:tc>
          <w:tcPr>
            <w:tcW w:w="1846" w:type="dxa"/>
            <w:vAlign w:val="center"/>
          </w:tcPr>
          <w:p w:rsidR="00CE1130" w:rsidRPr="00CE1130" w:rsidRDefault="00CE1130" w:rsidP="007553F0">
            <w:pPr>
              <w:rPr>
                <w:b/>
              </w:rPr>
            </w:pPr>
            <w:r>
              <w:rPr>
                <w:b/>
              </w:rPr>
              <w:t>Direction</w:t>
            </w:r>
          </w:p>
        </w:tc>
        <w:tc>
          <w:tcPr>
            <w:tcW w:w="6327" w:type="dxa"/>
            <w:vAlign w:val="center"/>
          </w:tcPr>
          <w:p w:rsidR="00CE1130" w:rsidRPr="00CE1130" w:rsidRDefault="00CE1130" w:rsidP="007553F0">
            <w:pPr>
              <w:rPr>
                <w:b/>
              </w:rPr>
            </w:pPr>
            <w:r w:rsidRPr="00CE1130">
              <w:rPr>
                <w:b/>
              </w:rPr>
              <w:t>Sequence</w:t>
            </w:r>
          </w:p>
        </w:tc>
      </w:tr>
      <w:tr w:rsidR="00CE1130" w:rsidTr="007553F0">
        <w:trPr>
          <w:trHeight w:val="432"/>
        </w:trPr>
        <w:tc>
          <w:tcPr>
            <w:tcW w:w="1312" w:type="dxa"/>
            <w:vMerge w:val="restart"/>
            <w:vAlign w:val="center"/>
          </w:tcPr>
          <w:p w:rsidR="00CE1130" w:rsidRDefault="00CE1130" w:rsidP="007553F0">
            <w:r>
              <w:t>Caspase-3</w:t>
            </w:r>
          </w:p>
        </w:tc>
        <w:tc>
          <w:tcPr>
            <w:tcW w:w="1846" w:type="dxa"/>
            <w:vAlign w:val="center"/>
          </w:tcPr>
          <w:p w:rsidR="00CE1130" w:rsidRDefault="00CE1130" w:rsidP="007553F0">
            <w:r>
              <w:t>Forward</w:t>
            </w:r>
          </w:p>
        </w:tc>
        <w:tc>
          <w:tcPr>
            <w:tcW w:w="6327" w:type="dxa"/>
            <w:vAlign w:val="center"/>
          </w:tcPr>
          <w:p w:rsidR="00CE1130" w:rsidRDefault="00CE1130" w:rsidP="007553F0">
            <w:r>
              <w:t>5′-GTGGAACTGACGATGATATGGC-3′</w:t>
            </w:r>
          </w:p>
        </w:tc>
      </w:tr>
      <w:tr w:rsidR="00CE1130" w:rsidTr="007553F0">
        <w:trPr>
          <w:trHeight w:val="432"/>
        </w:trPr>
        <w:tc>
          <w:tcPr>
            <w:tcW w:w="1312" w:type="dxa"/>
            <w:vMerge/>
            <w:vAlign w:val="center"/>
          </w:tcPr>
          <w:p w:rsidR="00CE1130" w:rsidRDefault="00CE1130" w:rsidP="007553F0"/>
        </w:tc>
        <w:tc>
          <w:tcPr>
            <w:tcW w:w="1846" w:type="dxa"/>
            <w:vAlign w:val="center"/>
          </w:tcPr>
          <w:p w:rsidR="00CE1130" w:rsidRDefault="00CE1130" w:rsidP="007553F0">
            <w:r>
              <w:t>Reverse</w:t>
            </w:r>
          </w:p>
        </w:tc>
        <w:tc>
          <w:tcPr>
            <w:tcW w:w="6327" w:type="dxa"/>
            <w:vAlign w:val="center"/>
          </w:tcPr>
          <w:p w:rsidR="00CE1130" w:rsidRDefault="00CE1130" w:rsidP="007553F0">
            <w:r>
              <w:t>5′-CGCAAAGTGACTGGATGAACC-3′</w:t>
            </w:r>
          </w:p>
        </w:tc>
      </w:tr>
      <w:tr w:rsidR="00CE1130" w:rsidTr="007553F0">
        <w:trPr>
          <w:trHeight w:val="432"/>
        </w:trPr>
        <w:tc>
          <w:tcPr>
            <w:tcW w:w="1312" w:type="dxa"/>
            <w:vMerge w:val="restart"/>
            <w:vAlign w:val="center"/>
          </w:tcPr>
          <w:p w:rsidR="00CE1130" w:rsidRDefault="00CE1130" w:rsidP="007553F0">
            <w:r>
              <w:t>Caspase-7</w:t>
            </w:r>
          </w:p>
        </w:tc>
        <w:tc>
          <w:tcPr>
            <w:tcW w:w="1846" w:type="dxa"/>
            <w:vAlign w:val="center"/>
          </w:tcPr>
          <w:p w:rsidR="00CE1130" w:rsidRDefault="00CE1130" w:rsidP="007553F0">
            <w:r>
              <w:t>Forward</w:t>
            </w:r>
          </w:p>
        </w:tc>
        <w:tc>
          <w:tcPr>
            <w:tcW w:w="6327" w:type="dxa"/>
            <w:vAlign w:val="center"/>
          </w:tcPr>
          <w:p w:rsidR="00CE1130" w:rsidRDefault="00CE1130" w:rsidP="007553F0">
            <w:r w:rsidRPr="00CE1130">
              <w:t>5’- GGACCGAGTGCCCACTTATC-3</w:t>
            </w:r>
            <w:r>
              <w:t>’</w:t>
            </w:r>
          </w:p>
        </w:tc>
      </w:tr>
      <w:tr w:rsidR="00CE1130" w:rsidTr="007553F0">
        <w:trPr>
          <w:trHeight w:val="432"/>
        </w:trPr>
        <w:tc>
          <w:tcPr>
            <w:tcW w:w="1312" w:type="dxa"/>
            <w:vMerge/>
            <w:vAlign w:val="center"/>
          </w:tcPr>
          <w:p w:rsidR="00CE1130" w:rsidRDefault="00CE1130" w:rsidP="007553F0"/>
        </w:tc>
        <w:tc>
          <w:tcPr>
            <w:tcW w:w="1846" w:type="dxa"/>
            <w:vAlign w:val="center"/>
          </w:tcPr>
          <w:p w:rsidR="00CE1130" w:rsidRDefault="00CE1130" w:rsidP="007553F0">
            <w:r>
              <w:t>Reverse</w:t>
            </w:r>
          </w:p>
        </w:tc>
        <w:tc>
          <w:tcPr>
            <w:tcW w:w="6327" w:type="dxa"/>
            <w:vAlign w:val="center"/>
          </w:tcPr>
          <w:p w:rsidR="00CE1130" w:rsidRDefault="00CE1130" w:rsidP="007553F0">
            <w:r w:rsidRPr="00CE1130">
              <w:t>5’-TCGCTTTGTCGAAGTTCTTGTT-3’</w:t>
            </w:r>
          </w:p>
        </w:tc>
      </w:tr>
      <w:tr w:rsidR="00CE1130" w:rsidTr="007553F0">
        <w:trPr>
          <w:trHeight w:val="432"/>
        </w:trPr>
        <w:tc>
          <w:tcPr>
            <w:tcW w:w="1312" w:type="dxa"/>
            <w:vMerge w:val="restart"/>
            <w:vAlign w:val="center"/>
          </w:tcPr>
          <w:p w:rsidR="00CE1130" w:rsidRDefault="00CE1130" w:rsidP="007553F0">
            <w:r w:rsidRPr="00CE1130">
              <w:t>Apaf-1</w:t>
            </w:r>
          </w:p>
        </w:tc>
        <w:tc>
          <w:tcPr>
            <w:tcW w:w="1846" w:type="dxa"/>
            <w:vAlign w:val="center"/>
          </w:tcPr>
          <w:p w:rsidR="00CE1130" w:rsidRDefault="00CE1130" w:rsidP="007553F0">
            <w:r>
              <w:t>Forward</w:t>
            </w:r>
          </w:p>
        </w:tc>
        <w:tc>
          <w:tcPr>
            <w:tcW w:w="6327" w:type="dxa"/>
            <w:vAlign w:val="center"/>
          </w:tcPr>
          <w:p w:rsidR="00CE1130" w:rsidRDefault="00CE1130" w:rsidP="007553F0">
            <w:r w:rsidRPr="00CE1130">
              <w:t>5′-CTGGCAACGGGAGATGACAATGG-3′</w:t>
            </w:r>
          </w:p>
        </w:tc>
      </w:tr>
      <w:tr w:rsidR="00CE1130" w:rsidTr="007553F0">
        <w:trPr>
          <w:trHeight w:val="432"/>
        </w:trPr>
        <w:tc>
          <w:tcPr>
            <w:tcW w:w="1312" w:type="dxa"/>
            <w:vMerge/>
            <w:vAlign w:val="center"/>
          </w:tcPr>
          <w:p w:rsidR="00CE1130" w:rsidRDefault="00CE1130" w:rsidP="007553F0"/>
        </w:tc>
        <w:tc>
          <w:tcPr>
            <w:tcW w:w="1846" w:type="dxa"/>
            <w:vAlign w:val="center"/>
          </w:tcPr>
          <w:p w:rsidR="00CE1130" w:rsidRDefault="00CE1130" w:rsidP="007553F0">
            <w:r>
              <w:t>Reverse</w:t>
            </w:r>
          </w:p>
        </w:tc>
        <w:tc>
          <w:tcPr>
            <w:tcW w:w="6327" w:type="dxa"/>
            <w:vAlign w:val="center"/>
          </w:tcPr>
          <w:p w:rsidR="00CE1130" w:rsidRDefault="00CE1130" w:rsidP="007553F0">
            <w:r w:rsidRPr="00CE1130">
              <w:t>5′-AGCGGAGCACACAAATGAAGAAGC-3′</w:t>
            </w:r>
          </w:p>
        </w:tc>
      </w:tr>
      <w:tr w:rsidR="00175D2C" w:rsidTr="007553F0">
        <w:trPr>
          <w:trHeight w:val="432"/>
        </w:trPr>
        <w:tc>
          <w:tcPr>
            <w:tcW w:w="1312" w:type="dxa"/>
            <w:vMerge w:val="restart"/>
            <w:vAlign w:val="center"/>
          </w:tcPr>
          <w:p w:rsidR="00175D2C" w:rsidRDefault="00175D2C" w:rsidP="007553F0">
            <w:r>
              <w:t>Nrf-2</w:t>
            </w:r>
          </w:p>
        </w:tc>
        <w:tc>
          <w:tcPr>
            <w:tcW w:w="1846" w:type="dxa"/>
            <w:vAlign w:val="center"/>
          </w:tcPr>
          <w:p w:rsidR="00175D2C" w:rsidRDefault="00175D2C" w:rsidP="00825170">
            <w:r>
              <w:t>Forward</w:t>
            </w:r>
          </w:p>
        </w:tc>
        <w:tc>
          <w:tcPr>
            <w:tcW w:w="6327" w:type="dxa"/>
            <w:vAlign w:val="center"/>
          </w:tcPr>
          <w:p w:rsidR="00175D2C" w:rsidRDefault="00B4393D" w:rsidP="007553F0">
            <w:r w:rsidRPr="00B4393D">
              <w:t>5’-CACAGTGCTCCTATGCGTGA-3’</w:t>
            </w:r>
          </w:p>
        </w:tc>
      </w:tr>
      <w:tr w:rsidR="00175D2C" w:rsidTr="007553F0">
        <w:trPr>
          <w:trHeight w:val="432"/>
        </w:trPr>
        <w:tc>
          <w:tcPr>
            <w:tcW w:w="1312" w:type="dxa"/>
            <w:vMerge/>
            <w:vAlign w:val="center"/>
          </w:tcPr>
          <w:p w:rsidR="00175D2C" w:rsidRDefault="00175D2C" w:rsidP="007553F0"/>
        </w:tc>
        <w:tc>
          <w:tcPr>
            <w:tcW w:w="1846" w:type="dxa"/>
            <w:vAlign w:val="center"/>
          </w:tcPr>
          <w:p w:rsidR="00175D2C" w:rsidRDefault="00175D2C" w:rsidP="00825170">
            <w:r>
              <w:t>Reverse</w:t>
            </w:r>
          </w:p>
        </w:tc>
        <w:tc>
          <w:tcPr>
            <w:tcW w:w="6327" w:type="dxa"/>
            <w:vAlign w:val="center"/>
          </w:tcPr>
          <w:p w:rsidR="00175D2C" w:rsidRDefault="00B4393D" w:rsidP="007553F0">
            <w:r w:rsidRPr="00B4393D">
              <w:t>5’-TTCTGGGCGGCGACTTTAT T-3’</w:t>
            </w:r>
          </w:p>
        </w:tc>
      </w:tr>
      <w:tr w:rsidR="00175D2C" w:rsidTr="007553F0">
        <w:trPr>
          <w:trHeight w:val="432"/>
        </w:trPr>
        <w:tc>
          <w:tcPr>
            <w:tcW w:w="1312" w:type="dxa"/>
            <w:vMerge w:val="restart"/>
            <w:vAlign w:val="center"/>
          </w:tcPr>
          <w:p w:rsidR="00175D2C" w:rsidRDefault="00175D2C" w:rsidP="007553F0">
            <w:r>
              <w:t>HO-1</w:t>
            </w:r>
          </w:p>
        </w:tc>
        <w:tc>
          <w:tcPr>
            <w:tcW w:w="1846" w:type="dxa"/>
            <w:vAlign w:val="center"/>
          </w:tcPr>
          <w:p w:rsidR="00175D2C" w:rsidRDefault="00175D2C" w:rsidP="00FA12D7">
            <w:r>
              <w:t>Forward</w:t>
            </w:r>
          </w:p>
        </w:tc>
        <w:tc>
          <w:tcPr>
            <w:tcW w:w="6327" w:type="dxa"/>
            <w:vAlign w:val="center"/>
          </w:tcPr>
          <w:p w:rsidR="00175D2C" w:rsidRDefault="00B4393D" w:rsidP="007553F0">
            <w:r w:rsidRPr="00B4393D">
              <w:t>5’-GGTGATGGCCTCCTTGTACC-3’</w:t>
            </w:r>
          </w:p>
        </w:tc>
      </w:tr>
      <w:tr w:rsidR="00175D2C" w:rsidTr="007553F0">
        <w:trPr>
          <w:trHeight w:val="432"/>
        </w:trPr>
        <w:tc>
          <w:tcPr>
            <w:tcW w:w="1312" w:type="dxa"/>
            <w:vMerge/>
            <w:vAlign w:val="center"/>
          </w:tcPr>
          <w:p w:rsidR="00175D2C" w:rsidRDefault="00175D2C" w:rsidP="007553F0"/>
        </w:tc>
        <w:tc>
          <w:tcPr>
            <w:tcW w:w="1846" w:type="dxa"/>
            <w:vAlign w:val="center"/>
          </w:tcPr>
          <w:p w:rsidR="00175D2C" w:rsidRDefault="00175D2C" w:rsidP="00FA12D7">
            <w:r>
              <w:t>Reverse</w:t>
            </w:r>
          </w:p>
        </w:tc>
        <w:tc>
          <w:tcPr>
            <w:tcW w:w="6327" w:type="dxa"/>
            <w:vAlign w:val="center"/>
          </w:tcPr>
          <w:p w:rsidR="00175D2C" w:rsidRDefault="00B4393D" w:rsidP="007553F0">
            <w:r w:rsidRPr="00B4393D">
              <w:t>5’-GTGG GGCATAGACTGGGTTC-3’</w:t>
            </w:r>
          </w:p>
        </w:tc>
      </w:tr>
      <w:tr w:rsidR="00175D2C" w:rsidTr="007553F0">
        <w:trPr>
          <w:trHeight w:val="432"/>
        </w:trPr>
        <w:tc>
          <w:tcPr>
            <w:tcW w:w="1312" w:type="dxa"/>
            <w:vMerge w:val="restart"/>
            <w:vAlign w:val="center"/>
          </w:tcPr>
          <w:p w:rsidR="00175D2C" w:rsidRDefault="00175D2C" w:rsidP="00D4486D">
            <w:r>
              <w:t>β-actin</w:t>
            </w:r>
          </w:p>
        </w:tc>
        <w:tc>
          <w:tcPr>
            <w:tcW w:w="1846" w:type="dxa"/>
            <w:vAlign w:val="center"/>
          </w:tcPr>
          <w:p w:rsidR="00175D2C" w:rsidRDefault="00175D2C" w:rsidP="00D4486D">
            <w:r>
              <w:t>Forward</w:t>
            </w:r>
          </w:p>
        </w:tc>
        <w:tc>
          <w:tcPr>
            <w:tcW w:w="6327" w:type="dxa"/>
            <w:vAlign w:val="center"/>
          </w:tcPr>
          <w:p w:rsidR="00175D2C" w:rsidRDefault="00175D2C" w:rsidP="00D4486D">
            <w:r>
              <w:t>5′-AAGATCCTGACCGAGCGTGG-3′</w:t>
            </w:r>
          </w:p>
        </w:tc>
      </w:tr>
      <w:tr w:rsidR="00175D2C" w:rsidTr="007553F0">
        <w:trPr>
          <w:trHeight w:val="432"/>
        </w:trPr>
        <w:tc>
          <w:tcPr>
            <w:tcW w:w="1312" w:type="dxa"/>
            <w:vMerge/>
            <w:vAlign w:val="center"/>
          </w:tcPr>
          <w:p w:rsidR="00175D2C" w:rsidRDefault="00175D2C" w:rsidP="007553F0"/>
        </w:tc>
        <w:tc>
          <w:tcPr>
            <w:tcW w:w="1846" w:type="dxa"/>
            <w:vAlign w:val="center"/>
          </w:tcPr>
          <w:p w:rsidR="00175D2C" w:rsidRDefault="00175D2C" w:rsidP="007553F0">
            <w:r>
              <w:t>Reverse</w:t>
            </w:r>
          </w:p>
        </w:tc>
        <w:tc>
          <w:tcPr>
            <w:tcW w:w="6327" w:type="dxa"/>
            <w:vAlign w:val="center"/>
          </w:tcPr>
          <w:p w:rsidR="00175D2C" w:rsidRDefault="00175D2C" w:rsidP="007553F0">
            <w:r>
              <w:t>5′-CAGCACTGTGTTGGCATAGAGG-3′</w:t>
            </w:r>
          </w:p>
        </w:tc>
      </w:tr>
    </w:tbl>
    <w:p w:rsidR="003E1E91" w:rsidRDefault="00CE1130" w:rsidP="00CE1130">
      <w:r w:rsidRPr="00CE1130">
        <w:t xml:space="preserve"> </w:t>
      </w:r>
    </w:p>
    <w:p w:rsidR="008671C3" w:rsidRPr="008671C3" w:rsidRDefault="008671C3">
      <w:pPr>
        <w:rPr>
          <w:b/>
        </w:rPr>
      </w:pPr>
      <w:r w:rsidRPr="008671C3">
        <w:rPr>
          <w:b/>
        </w:rPr>
        <w:t>Thermal Cycling</w:t>
      </w:r>
    </w:p>
    <w:p w:rsidR="003E1E91" w:rsidRDefault="008671C3" w:rsidP="008671C3">
      <w:pPr>
        <w:spacing w:line="480" w:lineRule="auto"/>
        <w:jc w:val="both"/>
      </w:pPr>
      <w:r>
        <w:t>The qPCR based determination of gene expression was done using the following temperature set up; (i) initial denaturation (95</w:t>
      </w:r>
      <w:r w:rsidRPr="004A564F">
        <w:rPr>
          <w:vertAlign w:val="superscript"/>
        </w:rPr>
        <w:t>o</w:t>
      </w:r>
      <w:r>
        <w:t>C for 2 min duration) for a single cycle and followed by (ii) denaturation was carried out at 95</w:t>
      </w:r>
      <w:r w:rsidRPr="004A564F">
        <w:rPr>
          <w:vertAlign w:val="superscript"/>
        </w:rPr>
        <w:t>o</w:t>
      </w:r>
      <w:r>
        <w:t>C for 30 seconds, (iii) annealing was conducted at a temperature of 60</w:t>
      </w:r>
      <w:r w:rsidRPr="004A564F">
        <w:rPr>
          <w:vertAlign w:val="superscript"/>
        </w:rPr>
        <w:t>o</w:t>
      </w:r>
      <w:r>
        <w:t xml:space="preserve">C for 45 sec), (iv) extension was done by </w:t>
      </w:r>
      <w:proofErr w:type="spellStart"/>
      <w:r>
        <w:t>Taq</w:t>
      </w:r>
      <w:proofErr w:type="spellEnd"/>
      <w:r>
        <w:t xml:space="preserve"> polymerase at 72</w:t>
      </w:r>
      <w:r w:rsidRPr="004A564F">
        <w:rPr>
          <w:vertAlign w:val="superscript"/>
        </w:rPr>
        <w:t>o</w:t>
      </w:r>
      <w:r>
        <w:t>C for 1 min; the steps ii to iv was repeated for 40 cycles and also a final extension at 72</w:t>
      </w:r>
      <w:r w:rsidRPr="004A564F">
        <w:rPr>
          <w:vertAlign w:val="superscript"/>
        </w:rPr>
        <w:t>o</w:t>
      </w:r>
      <w:r>
        <w:t xml:space="preserve">C 1 min was given. </w:t>
      </w:r>
      <w:r w:rsidR="003E1E91">
        <w:br w:type="page"/>
      </w:r>
    </w:p>
    <w:p w:rsidR="003E1E91" w:rsidRDefault="003E1E91" w:rsidP="000A3826">
      <w:pPr>
        <w:spacing w:after="0" w:line="360" w:lineRule="auto"/>
        <w:ind w:left="990" w:hanging="990"/>
      </w:pPr>
      <w:r w:rsidRPr="00CE1130">
        <w:rPr>
          <w:b/>
        </w:rPr>
        <w:lastRenderedPageBreak/>
        <w:t>Supplementary Material</w:t>
      </w:r>
      <w:r>
        <w:rPr>
          <w:b/>
        </w:rPr>
        <w:t xml:space="preserve"> 2</w:t>
      </w:r>
      <w:r w:rsidRPr="00323E42">
        <w:rPr>
          <w:b/>
          <w:bCs/>
        </w:rPr>
        <w:t>.</w:t>
      </w:r>
      <w:r>
        <w:t xml:space="preserve"> Polyphenol composition of the methanolic extract of Coconut haustorium extract determined using LC-MS method.</w:t>
      </w:r>
    </w:p>
    <w:p w:rsidR="000A3826" w:rsidRDefault="000A3826" w:rsidP="003E1E91">
      <w:pPr>
        <w:spacing w:after="0"/>
        <w:ind w:left="990" w:hanging="990"/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1344"/>
        <w:gridCol w:w="736"/>
        <w:gridCol w:w="2094"/>
      </w:tblGrid>
      <w:tr w:rsidR="003E1E91" w:rsidTr="004716D7">
        <w:trPr>
          <w:trHeight w:val="497"/>
          <w:jc w:val="center"/>
        </w:trPr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E91" w:rsidRDefault="003E1E91" w:rsidP="004716D7">
            <w:pPr>
              <w:rPr>
                <w:b/>
              </w:rPr>
            </w:pPr>
            <w:r>
              <w:rPr>
                <w:b/>
              </w:rPr>
              <w:t>Retention Time (RT)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E91" w:rsidRDefault="003E1E91" w:rsidP="004716D7">
            <w:pPr>
              <w:rPr>
                <w:b/>
              </w:rPr>
            </w:pPr>
            <w:r>
              <w:rPr>
                <w:b/>
              </w:rPr>
              <w:t>m/z ratio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1E91" w:rsidRDefault="003E1E91" w:rsidP="004716D7">
            <w:pPr>
              <w:rPr>
                <w:b/>
              </w:rPr>
            </w:pPr>
            <w:r>
              <w:rPr>
                <w:b/>
              </w:rPr>
              <w:t>Compound</w:t>
            </w:r>
          </w:p>
        </w:tc>
      </w:tr>
      <w:tr w:rsidR="003E1E91" w:rsidRPr="00050394" w:rsidTr="004716D7">
        <w:trPr>
          <w:trHeight w:val="497"/>
          <w:jc w:val="center"/>
        </w:trPr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3E1E91" w:rsidRPr="00050394" w:rsidRDefault="003E1E91" w:rsidP="004716D7">
            <w:r w:rsidRPr="00050394">
              <w:t>1.</w:t>
            </w:r>
            <w:r>
              <w:t>45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3E1E91" w:rsidRPr="00050394" w:rsidRDefault="003E1E91" w:rsidP="004716D7">
            <w:r w:rsidRPr="00050394">
              <w:t>1</w:t>
            </w:r>
            <w:r>
              <w:t>53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</w:tcBorders>
            <w:vAlign w:val="center"/>
          </w:tcPr>
          <w:p w:rsidR="003E1E91" w:rsidRPr="00050394" w:rsidRDefault="003E1E91" w:rsidP="004716D7">
            <w:proofErr w:type="spellStart"/>
            <w:r w:rsidRPr="00B171E3">
              <w:t>Protocatecuic</w:t>
            </w:r>
            <w:proofErr w:type="spellEnd"/>
            <w:r w:rsidRPr="00B171E3">
              <w:t xml:space="preserve"> acid</w:t>
            </w:r>
          </w:p>
        </w:tc>
      </w:tr>
      <w:tr w:rsidR="003E1E91" w:rsidRPr="00050394" w:rsidTr="004716D7">
        <w:trPr>
          <w:trHeight w:val="497"/>
          <w:jc w:val="center"/>
        </w:trPr>
        <w:tc>
          <w:tcPr>
            <w:tcW w:w="1437" w:type="dxa"/>
            <w:vAlign w:val="center"/>
          </w:tcPr>
          <w:p w:rsidR="003E1E91" w:rsidRPr="00050394" w:rsidRDefault="003E1E91" w:rsidP="004716D7">
            <w:r w:rsidRPr="00050394">
              <w:t>1.98</w:t>
            </w:r>
          </w:p>
        </w:tc>
        <w:tc>
          <w:tcPr>
            <w:tcW w:w="1344" w:type="dxa"/>
            <w:vAlign w:val="center"/>
          </w:tcPr>
          <w:p w:rsidR="003E1E91" w:rsidRPr="00050394" w:rsidRDefault="003E1E91" w:rsidP="004716D7">
            <w:r w:rsidRPr="00050394">
              <w:t>16</w:t>
            </w:r>
            <w:r>
              <w:t>3</w:t>
            </w:r>
          </w:p>
        </w:tc>
        <w:tc>
          <w:tcPr>
            <w:tcW w:w="2828" w:type="dxa"/>
            <w:gridSpan w:val="2"/>
            <w:vAlign w:val="center"/>
          </w:tcPr>
          <w:p w:rsidR="003E1E91" w:rsidRPr="00050394" w:rsidRDefault="003E1E91" w:rsidP="004716D7">
            <w:r w:rsidRPr="00050394">
              <w:t xml:space="preserve">p- </w:t>
            </w:r>
            <w:proofErr w:type="spellStart"/>
            <w:r w:rsidRPr="00050394">
              <w:t>Coumaric</w:t>
            </w:r>
            <w:proofErr w:type="spellEnd"/>
            <w:r w:rsidRPr="00050394">
              <w:t xml:space="preserve"> acid</w:t>
            </w:r>
          </w:p>
        </w:tc>
      </w:tr>
      <w:tr w:rsidR="003E1E91" w:rsidRPr="00050394" w:rsidTr="004716D7">
        <w:trPr>
          <w:trHeight w:val="497"/>
          <w:jc w:val="center"/>
        </w:trPr>
        <w:tc>
          <w:tcPr>
            <w:tcW w:w="1437" w:type="dxa"/>
            <w:vAlign w:val="center"/>
          </w:tcPr>
          <w:p w:rsidR="003E1E91" w:rsidRPr="00050394" w:rsidRDefault="003E1E91" w:rsidP="004716D7">
            <w:r w:rsidRPr="00050394">
              <w:t>2.</w:t>
            </w:r>
            <w:r>
              <w:t>39</w:t>
            </w:r>
          </w:p>
        </w:tc>
        <w:tc>
          <w:tcPr>
            <w:tcW w:w="1344" w:type="dxa"/>
            <w:vAlign w:val="center"/>
          </w:tcPr>
          <w:p w:rsidR="003E1E91" w:rsidRPr="00050394" w:rsidRDefault="003E1E91" w:rsidP="004716D7">
            <w:r>
              <w:t>289</w:t>
            </w:r>
          </w:p>
        </w:tc>
        <w:tc>
          <w:tcPr>
            <w:tcW w:w="2828" w:type="dxa"/>
            <w:gridSpan w:val="2"/>
            <w:vAlign w:val="center"/>
          </w:tcPr>
          <w:p w:rsidR="003E1E91" w:rsidRPr="00050394" w:rsidRDefault="003E1E91" w:rsidP="004716D7">
            <w:proofErr w:type="spellStart"/>
            <w:r>
              <w:t>Catechin</w:t>
            </w:r>
            <w:proofErr w:type="spellEnd"/>
          </w:p>
        </w:tc>
      </w:tr>
      <w:tr w:rsidR="003E1E91" w:rsidTr="004716D7">
        <w:trPr>
          <w:trHeight w:val="497"/>
          <w:jc w:val="center"/>
        </w:trPr>
        <w:tc>
          <w:tcPr>
            <w:tcW w:w="1437" w:type="dxa"/>
            <w:vAlign w:val="center"/>
          </w:tcPr>
          <w:p w:rsidR="003E1E91" w:rsidRPr="00050394" w:rsidRDefault="003E1E91" w:rsidP="004716D7">
            <w:r>
              <w:t>2.40</w:t>
            </w:r>
          </w:p>
        </w:tc>
        <w:tc>
          <w:tcPr>
            <w:tcW w:w="1344" w:type="dxa"/>
            <w:vAlign w:val="center"/>
          </w:tcPr>
          <w:p w:rsidR="003E1E91" w:rsidRPr="00050394" w:rsidRDefault="003E1E91" w:rsidP="004716D7">
            <w:r>
              <w:t>289</w:t>
            </w:r>
          </w:p>
        </w:tc>
        <w:tc>
          <w:tcPr>
            <w:tcW w:w="2828" w:type="dxa"/>
            <w:gridSpan w:val="2"/>
            <w:vAlign w:val="center"/>
          </w:tcPr>
          <w:p w:rsidR="003E1E91" w:rsidRDefault="003E1E91" w:rsidP="004716D7">
            <w:proofErr w:type="spellStart"/>
            <w:r>
              <w:t>Caffeic</w:t>
            </w:r>
            <w:proofErr w:type="spellEnd"/>
            <w:r>
              <w:t xml:space="preserve"> acid</w:t>
            </w:r>
          </w:p>
        </w:tc>
      </w:tr>
      <w:tr w:rsidR="003E1E91" w:rsidRPr="00050394" w:rsidTr="004716D7">
        <w:trPr>
          <w:trHeight w:val="497"/>
          <w:jc w:val="center"/>
        </w:trPr>
        <w:tc>
          <w:tcPr>
            <w:tcW w:w="1437" w:type="dxa"/>
            <w:vAlign w:val="center"/>
          </w:tcPr>
          <w:p w:rsidR="003E1E91" w:rsidRPr="00050394" w:rsidRDefault="003E1E91" w:rsidP="004716D7">
            <w:r w:rsidRPr="00050394">
              <w:t>2.</w:t>
            </w:r>
            <w:r>
              <w:t>8</w:t>
            </w:r>
            <w:r w:rsidRPr="00050394">
              <w:t>1</w:t>
            </w:r>
          </w:p>
        </w:tc>
        <w:tc>
          <w:tcPr>
            <w:tcW w:w="1344" w:type="dxa"/>
            <w:vAlign w:val="center"/>
          </w:tcPr>
          <w:p w:rsidR="003E1E91" w:rsidRPr="00050394" w:rsidRDefault="003E1E91" w:rsidP="004716D7">
            <w:r>
              <w:t>167</w:t>
            </w:r>
          </w:p>
        </w:tc>
        <w:tc>
          <w:tcPr>
            <w:tcW w:w="2828" w:type="dxa"/>
            <w:gridSpan w:val="2"/>
            <w:vAlign w:val="center"/>
          </w:tcPr>
          <w:p w:rsidR="003E1E91" w:rsidRPr="00050394" w:rsidRDefault="003E1E91" w:rsidP="004716D7">
            <w:proofErr w:type="spellStart"/>
            <w:r w:rsidRPr="00B171E3">
              <w:t>Vanillic</w:t>
            </w:r>
            <w:proofErr w:type="spellEnd"/>
            <w:r w:rsidRPr="00B171E3">
              <w:t xml:space="preserve"> acid</w:t>
            </w:r>
          </w:p>
        </w:tc>
      </w:tr>
      <w:tr w:rsidR="003E1E91" w:rsidRPr="00050394" w:rsidTr="004716D7">
        <w:trPr>
          <w:trHeight w:val="497"/>
          <w:jc w:val="center"/>
        </w:trPr>
        <w:tc>
          <w:tcPr>
            <w:tcW w:w="1437" w:type="dxa"/>
            <w:vAlign w:val="center"/>
          </w:tcPr>
          <w:p w:rsidR="003E1E91" w:rsidRPr="00050394" w:rsidRDefault="003E1E91" w:rsidP="004716D7">
            <w:r w:rsidRPr="00050394">
              <w:t>3.</w:t>
            </w:r>
            <w:r>
              <w:t>45</w:t>
            </w:r>
          </w:p>
        </w:tc>
        <w:tc>
          <w:tcPr>
            <w:tcW w:w="1344" w:type="dxa"/>
            <w:vAlign w:val="center"/>
          </w:tcPr>
          <w:p w:rsidR="003E1E91" w:rsidRPr="00050394" w:rsidRDefault="003E1E91" w:rsidP="004716D7">
            <w:r>
              <w:t>137</w:t>
            </w:r>
          </w:p>
        </w:tc>
        <w:tc>
          <w:tcPr>
            <w:tcW w:w="2828" w:type="dxa"/>
            <w:gridSpan w:val="2"/>
            <w:vAlign w:val="center"/>
          </w:tcPr>
          <w:p w:rsidR="003E1E91" w:rsidRPr="00050394" w:rsidRDefault="003E1E91" w:rsidP="004716D7">
            <w:r w:rsidRPr="00B171E3">
              <w:t>4-hydroxy benzoic acid</w:t>
            </w:r>
          </w:p>
        </w:tc>
      </w:tr>
      <w:tr w:rsidR="003E1E91" w:rsidRPr="00050394" w:rsidTr="004716D7">
        <w:trPr>
          <w:trHeight w:val="497"/>
          <w:jc w:val="center"/>
        </w:trPr>
        <w:tc>
          <w:tcPr>
            <w:tcW w:w="1437" w:type="dxa"/>
            <w:vAlign w:val="center"/>
          </w:tcPr>
          <w:p w:rsidR="003E1E91" w:rsidRPr="00050394" w:rsidRDefault="003E1E91" w:rsidP="004716D7">
            <w:r w:rsidRPr="00050394">
              <w:t>6.</w:t>
            </w:r>
            <w:r>
              <w:t>22</w:t>
            </w:r>
          </w:p>
        </w:tc>
        <w:tc>
          <w:tcPr>
            <w:tcW w:w="1344" w:type="dxa"/>
            <w:vAlign w:val="center"/>
          </w:tcPr>
          <w:p w:rsidR="003E1E91" w:rsidRPr="00050394" w:rsidRDefault="003E1E91" w:rsidP="004716D7">
            <w:r>
              <w:t>193</w:t>
            </w:r>
          </w:p>
        </w:tc>
        <w:tc>
          <w:tcPr>
            <w:tcW w:w="2828" w:type="dxa"/>
            <w:gridSpan w:val="2"/>
            <w:vAlign w:val="center"/>
          </w:tcPr>
          <w:p w:rsidR="003E1E91" w:rsidRPr="00050394" w:rsidRDefault="003E1E91" w:rsidP="004716D7">
            <w:proofErr w:type="spellStart"/>
            <w:r>
              <w:t>Ferulic</w:t>
            </w:r>
            <w:proofErr w:type="spellEnd"/>
            <w:r>
              <w:t xml:space="preserve"> acid</w:t>
            </w:r>
          </w:p>
        </w:tc>
      </w:tr>
      <w:tr w:rsidR="003E1E91" w:rsidRPr="00050394" w:rsidTr="004716D7">
        <w:trPr>
          <w:trHeight w:val="524"/>
          <w:jc w:val="center"/>
        </w:trPr>
        <w:tc>
          <w:tcPr>
            <w:tcW w:w="1437" w:type="dxa"/>
            <w:vAlign w:val="center"/>
          </w:tcPr>
          <w:p w:rsidR="003E1E91" w:rsidRPr="00050394" w:rsidRDefault="003E1E91" w:rsidP="004716D7">
            <w:r>
              <w:t>7.68</w:t>
            </w:r>
          </w:p>
        </w:tc>
        <w:tc>
          <w:tcPr>
            <w:tcW w:w="1344" w:type="dxa"/>
            <w:vAlign w:val="center"/>
          </w:tcPr>
          <w:p w:rsidR="003E1E91" w:rsidRPr="00050394" w:rsidRDefault="003E1E91" w:rsidP="004716D7">
            <w:r>
              <w:t>609</w:t>
            </w:r>
          </w:p>
        </w:tc>
        <w:tc>
          <w:tcPr>
            <w:tcW w:w="2828" w:type="dxa"/>
            <w:gridSpan w:val="2"/>
            <w:vAlign w:val="center"/>
          </w:tcPr>
          <w:p w:rsidR="003E1E91" w:rsidRPr="00050394" w:rsidRDefault="003E1E91" w:rsidP="004716D7">
            <w:r>
              <w:softHyphen/>
            </w:r>
            <w:r>
              <w:softHyphen/>
              <w:t xml:space="preserve"> </w:t>
            </w:r>
            <w:proofErr w:type="spellStart"/>
            <w:r>
              <w:t>Myricetin</w:t>
            </w:r>
            <w:proofErr w:type="spellEnd"/>
          </w:p>
        </w:tc>
      </w:tr>
      <w:tr w:rsidR="003E1E91" w:rsidRPr="00050394" w:rsidTr="004716D7">
        <w:trPr>
          <w:trHeight w:val="524"/>
          <w:jc w:val="center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3E1E91" w:rsidRPr="00050394" w:rsidRDefault="003E1E91" w:rsidP="004716D7">
            <w:r w:rsidRPr="00050394">
              <w:t>9.90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E1E91" w:rsidRPr="00050394" w:rsidRDefault="003E1E91" w:rsidP="004716D7">
            <w:r w:rsidRPr="00050394">
              <w:t>30</w:t>
            </w:r>
            <w:r>
              <w:t>1</w:t>
            </w:r>
          </w:p>
        </w:tc>
        <w:tc>
          <w:tcPr>
            <w:tcW w:w="2828" w:type="dxa"/>
            <w:gridSpan w:val="2"/>
            <w:tcBorders>
              <w:bottom w:val="single" w:sz="4" w:space="0" w:color="auto"/>
            </w:tcBorders>
            <w:vAlign w:val="center"/>
          </w:tcPr>
          <w:p w:rsidR="003E1E91" w:rsidRPr="00050394" w:rsidRDefault="003E1E91" w:rsidP="004716D7">
            <w:r w:rsidRPr="00050394">
              <w:t>Quercetin</w:t>
            </w:r>
          </w:p>
        </w:tc>
      </w:tr>
    </w:tbl>
    <w:p w:rsidR="004344A7" w:rsidRDefault="004344A7" w:rsidP="00CE1130"/>
    <w:sectPr w:rsidR="004344A7" w:rsidSect="00822A7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DExMjGzMLI0MjZQ0lEKTi0uzszPAykwrgUA5NahcSwAAAA="/>
  </w:docVars>
  <w:rsids>
    <w:rsidRoot w:val="003B439F"/>
    <w:rsid w:val="000A3826"/>
    <w:rsid w:val="00175D2C"/>
    <w:rsid w:val="003B439F"/>
    <w:rsid w:val="003E1E91"/>
    <w:rsid w:val="004344A7"/>
    <w:rsid w:val="00536F68"/>
    <w:rsid w:val="007553F0"/>
    <w:rsid w:val="00822A7C"/>
    <w:rsid w:val="00844861"/>
    <w:rsid w:val="008671C3"/>
    <w:rsid w:val="008B54C5"/>
    <w:rsid w:val="008D1765"/>
    <w:rsid w:val="00B4393D"/>
    <w:rsid w:val="00C368B7"/>
    <w:rsid w:val="00C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7A90"/>
  <w15:docId w15:val="{3D8B9989-2EEA-4CD0-81D4-DA8C330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Rajakrishnan Rajagopal</cp:lastModifiedBy>
  <cp:revision>11</cp:revision>
  <dcterms:created xsi:type="dcterms:W3CDTF">2020-08-25T11:03:00Z</dcterms:created>
  <dcterms:modified xsi:type="dcterms:W3CDTF">2021-10-18T10:28:00Z</dcterms:modified>
</cp:coreProperties>
</file>