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640EE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4C54FD7B" w14:textId="15A0F3E8" w:rsidR="008015D8" w:rsidRPr="001A5434" w:rsidRDefault="001A5434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 w:rsidRPr="001A5434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t>E-Suppl. Table 1:</w:t>
      </w:r>
      <w:r w:rsidRPr="001A5434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ApCDS sequence analysis representing various protein parameters</w:t>
      </w:r>
    </w:p>
    <w:p w14:paraId="0D77B369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2EB6252C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147C1428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tbl>
      <w:tblPr>
        <w:tblW w:w="5760" w:type="dxa"/>
        <w:tblInd w:w="163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80"/>
        <w:gridCol w:w="2480"/>
      </w:tblGrid>
      <w:tr w:rsidR="008015D8" w:rsidRPr="008015D8" w14:paraId="6DF1351A" w14:textId="77777777" w:rsidTr="001A5434">
        <w:trPr>
          <w:trHeight w:val="478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F5B3D5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n-IN"/>
              </w:rPr>
              <w:t>PARAMETERS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0EF82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proofErr w:type="spellStart"/>
            <w:r w:rsidRPr="008015D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en-IN"/>
              </w:rPr>
              <w:t>ApCDS</w:t>
            </w:r>
            <w:proofErr w:type="spellEnd"/>
          </w:p>
        </w:tc>
      </w:tr>
      <w:tr w:rsidR="008015D8" w:rsidRPr="008015D8" w14:paraId="615B18F9" w14:textId="77777777" w:rsidTr="001A5434">
        <w:trPr>
          <w:trHeight w:val="476"/>
        </w:trPr>
        <w:tc>
          <w:tcPr>
            <w:tcW w:w="328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8F0F6B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Formula</w:t>
            </w:r>
          </w:p>
        </w:tc>
        <w:tc>
          <w:tcPr>
            <w:tcW w:w="248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F6824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28"/>
                <w:szCs w:val="28"/>
                <w:lang w:eastAsia="en-IN"/>
              </w:rPr>
              <w:t>C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16"/>
                <w:szCs w:val="16"/>
                <w:lang w:eastAsia="en-IN"/>
              </w:rPr>
              <w:t>3049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28"/>
                <w:szCs w:val="28"/>
                <w:lang w:eastAsia="en-IN"/>
              </w:rPr>
              <w:t>H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16"/>
                <w:szCs w:val="16"/>
                <w:lang w:eastAsia="en-IN"/>
              </w:rPr>
              <w:t>4756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28"/>
                <w:szCs w:val="28"/>
                <w:lang w:eastAsia="en-IN"/>
              </w:rPr>
              <w:t>N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16"/>
                <w:szCs w:val="16"/>
                <w:lang w:eastAsia="en-IN"/>
              </w:rPr>
              <w:t>842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28"/>
                <w:szCs w:val="28"/>
                <w:lang w:eastAsia="en-IN"/>
              </w:rPr>
              <w:t>O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16"/>
                <w:szCs w:val="16"/>
                <w:lang w:eastAsia="en-IN"/>
              </w:rPr>
              <w:t>922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28"/>
                <w:szCs w:val="28"/>
                <w:lang w:eastAsia="en-IN"/>
              </w:rPr>
              <w:t>S</w:t>
            </w:r>
            <w:r w:rsidRPr="008015D8">
              <w:rPr>
                <w:rFonts w:ascii="Consolas" w:eastAsia="Times New Roman" w:hAnsi="Consolas" w:cs="Arial"/>
                <w:color w:val="000000"/>
                <w:kern w:val="24"/>
                <w:sz w:val="16"/>
                <w:szCs w:val="16"/>
                <w:lang w:eastAsia="en-IN"/>
              </w:rPr>
              <w:t>5</w:t>
            </w:r>
          </w:p>
        </w:tc>
      </w:tr>
      <w:tr w:rsidR="008015D8" w:rsidRPr="008015D8" w14:paraId="2CE47735" w14:textId="77777777" w:rsidTr="001A5434">
        <w:trPr>
          <w:trHeight w:val="540"/>
        </w:trPr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9F7DF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Molecular weight</w:t>
            </w:r>
          </w:p>
        </w:tc>
        <w:tc>
          <w:tcPr>
            <w:tcW w:w="2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72A0A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 xml:space="preserve">68.120 </w:t>
            </w:r>
            <w:proofErr w:type="spellStart"/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kDa</w:t>
            </w:r>
            <w:proofErr w:type="spellEnd"/>
          </w:p>
        </w:tc>
      </w:tr>
      <w:tr w:rsidR="008015D8" w:rsidRPr="008015D8" w14:paraId="648E2AD3" w14:textId="77777777" w:rsidTr="001A5434">
        <w:trPr>
          <w:trHeight w:val="487"/>
        </w:trPr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E0139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Isoelectric point</w:t>
            </w:r>
          </w:p>
        </w:tc>
        <w:tc>
          <w:tcPr>
            <w:tcW w:w="2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41C0CC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5.52</w:t>
            </w:r>
          </w:p>
        </w:tc>
      </w:tr>
      <w:tr w:rsidR="008015D8" w:rsidRPr="008015D8" w14:paraId="4B1A3C4E" w14:textId="77777777" w:rsidTr="001A5434">
        <w:trPr>
          <w:trHeight w:val="487"/>
        </w:trPr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0DBCE4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Hydropathicity</w:t>
            </w:r>
          </w:p>
        </w:tc>
        <w:tc>
          <w:tcPr>
            <w:tcW w:w="2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14414E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‐0.236</w:t>
            </w:r>
          </w:p>
        </w:tc>
      </w:tr>
      <w:tr w:rsidR="008015D8" w:rsidRPr="008015D8" w14:paraId="447280A9" w14:textId="77777777" w:rsidTr="001A5434">
        <w:trPr>
          <w:trHeight w:val="498"/>
        </w:trPr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8568D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Instability index</w:t>
            </w:r>
          </w:p>
        </w:tc>
        <w:tc>
          <w:tcPr>
            <w:tcW w:w="2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6D2D60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39.47</w:t>
            </w:r>
          </w:p>
        </w:tc>
      </w:tr>
      <w:tr w:rsidR="008015D8" w:rsidRPr="008015D8" w14:paraId="0C721733" w14:textId="77777777" w:rsidTr="001A5434">
        <w:trPr>
          <w:trHeight w:val="487"/>
        </w:trPr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BEA37D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Aliphatic index</w:t>
            </w:r>
          </w:p>
        </w:tc>
        <w:tc>
          <w:tcPr>
            <w:tcW w:w="2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92F947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90.05</w:t>
            </w:r>
          </w:p>
        </w:tc>
      </w:tr>
      <w:tr w:rsidR="008015D8" w:rsidRPr="008015D8" w14:paraId="76F46BB6" w14:textId="77777777" w:rsidTr="001A5434">
        <w:trPr>
          <w:trHeight w:val="505"/>
        </w:trPr>
        <w:tc>
          <w:tcPr>
            <w:tcW w:w="328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F0C36A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No of amino acid</w:t>
            </w:r>
          </w:p>
        </w:tc>
        <w:tc>
          <w:tcPr>
            <w:tcW w:w="248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582B7" w14:textId="77777777" w:rsidR="008015D8" w:rsidRPr="008015D8" w:rsidRDefault="008015D8" w:rsidP="001A543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n-IN"/>
              </w:rPr>
            </w:pPr>
            <w:r w:rsidRPr="008015D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IN"/>
              </w:rPr>
              <w:t>625</w:t>
            </w:r>
          </w:p>
        </w:tc>
      </w:tr>
    </w:tbl>
    <w:p w14:paraId="5453B24F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6EDB0974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6B468FA2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7E5D1376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1AFFC841" w14:textId="0BBE7549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0D394253" w14:textId="42C1DA3C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174F36D3" w14:textId="007BCD86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1F44A0B9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14B10FC5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noProof/>
          <w:color w:val="000000"/>
          <w:sz w:val="16"/>
          <w:szCs w:val="16"/>
          <w:lang w:val="en-US"/>
        </w:rPr>
      </w:pPr>
    </w:p>
    <w:p w14:paraId="71DB54EA" w14:textId="26D6ACD4" w:rsidR="007B3AF5" w:rsidRDefault="007A3857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color w:val="000000"/>
          <w:sz w:val="16"/>
          <w:szCs w:val="16"/>
          <w:lang w:val="en-US"/>
        </w:rPr>
      </w:pPr>
      <w:r w:rsidRPr="007A3857">
        <w:rPr>
          <w:rFonts w:ascii="Consolas" w:hAnsi="Consolas" w:cs="Consolas"/>
          <w:noProof/>
          <w:color w:val="000000"/>
          <w:sz w:val="16"/>
          <w:szCs w:val="16"/>
          <w:lang w:val="en-US"/>
        </w:rPr>
        <w:lastRenderedPageBreak/>
        <w:drawing>
          <wp:inline distT="0" distB="0" distL="0" distR="0" wp14:anchorId="12B0C417" wp14:editId="01A5488D">
            <wp:extent cx="4407155" cy="7391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3" cy="74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61F2" w14:textId="77777777" w:rsidR="008015D8" w:rsidRDefault="008015D8" w:rsidP="007A38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color w:val="000000"/>
          <w:sz w:val="16"/>
          <w:szCs w:val="16"/>
          <w:lang w:val="en-US"/>
        </w:rPr>
      </w:pPr>
    </w:p>
    <w:p w14:paraId="14B3A20C" w14:textId="77777777" w:rsidR="007A3857" w:rsidRDefault="007A3857" w:rsidP="007B3AF5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6"/>
          <w:lang w:val="en-US"/>
        </w:rPr>
      </w:pPr>
    </w:p>
    <w:p w14:paraId="065582C8" w14:textId="01FD4BE9" w:rsidR="007B3AF5" w:rsidRPr="004A43A6" w:rsidRDefault="007B3AF5" w:rsidP="00DC26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A43A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E-Suppl. Fig. 1.</w:t>
      </w:r>
      <w:r w:rsidRPr="004A43A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65048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</w:t>
      </w:r>
      <w:proofErr w:type="spellStart"/>
      <w:r w:rsidRPr="004A43A6">
        <w:rPr>
          <w:rFonts w:ascii="Times New Roman" w:hAnsi="Times New Roman" w:cs="Times New Roman"/>
          <w:sz w:val="24"/>
          <w:szCs w:val="24"/>
        </w:rPr>
        <w:t>ucleotide</w:t>
      </w:r>
      <w:proofErr w:type="spellEnd"/>
      <w:r w:rsidRPr="004A43A6">
        <w:rPr>
          <w:rFonts w:ascii="Times New Roman" w:hAnsi="Times New Roman" w:cs="Times New Roman"/>
          <w:sz w:val="24"/>
          <w:szCs w:val="24"/>
        </w:rPr>
        <w:t xml:space="preserve"> and deduced </w:t>
      </w:r>
      <w:r w:rsidR="008A7AB3">
        <w:rPr>
          <w:rFonts w:ascii="Times New Roman" w:hAnsi="Times New Roman" w:cs="Times New Roman"/>
          <w:sz w:val="24"/>
          <w:szCs w:val="24"/>
        </w:rPr>
        <w:t xml:space="preserve">the </w:t>
      </w:r>
      <w:r w:rsidRPr="004A43A6">
        <w:rPr>
          <w:rFonts w:ascii="Times New Roman" w:hAnsi="Times New Roman" w:cs="Times New Roman"/>
          <w:sz w:val="24"/>
          <w:szCs w:val="24"/>
        </w:rPr>
        <w:t xml:space="preserve">amino acid structure of </w:t>
      </w:r>
      <w:r w:rsidRPr="004A43A6">
        <w:rPr>
          <w:rFonts w:ascii="Times New Roman" w:hAnsi="Times New Roman"/>
          <w:i/>
          <w:sz w:val="24"/>
          <w:szCs w:val="24"/>
        </w:rPr>
        <w:t>A. platensis</w:t>
      </w:r>
      <w:r w:rsidRPr="004A43A6">
        <w:rPr>
          <w:rFonts w:ascii="Times New Roman" w:hAnsi="Times New Roman"/>
          <w:sz w:val="24"/>
          <w:szCs w:val="24"/>
        </w:rPr>
        <w:t xml:space="preserve"> cysteine </w:t>
      </w:r>
      <w:proofErr w:type="spellStart"/>
      <w:r w:rsidRPr="004A43A6">
        <w:rPr>
          <w:rFonts w:ascii="Times New Roman" w:hAnsi="Times New Roman"/>
          <w:sz w:val="24"/>
          <w:szCs w:val="24"/>
        </w:rPr>
        <w:t>desulfurase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. </w:t>
      </w:r>
      <w:r w:rsidR="0065048D">
        <w:rPr>
          <w:rFonts w:ascii="Times New Roman" w:hAnsi="Times New Roman"/>
          <w:sz w:val="24"/>
          <w:szCs w:val="24"/>
        </w:rPr>
        <w:t>N</w:t>
      </w:r>
      <w:r w:rsidRPr="004A43A6">
        <w:rPr>
          <w:rFonts w:ascii="Times New Roman" w:hAnsi="Times New Roman"/>
          <w:sz w:val="24"/>
          <w:szCs w:val="24"/>
        </w:rPr>
        <w:t xml:space="preserve">ucleotide structure </w:t>
      </w:r>
      <w:r w:rsidR="008A7AB3">
        <w:rPr>
          <w:rFonts w:ascii="Times New Roman" w:hAnsi="Times New Roman"/>
          <w:sz w:val="24"/>
          <w:szCs w:val="24"/>
        </w:rPr>
        <w:t xml:space="preserve">is </w:t>
      </w:r>
      <w:r w:rsidRPr="004A43A6">
        <w:rPr>
          <w:rFonts w:ascii="Times New Roman" w:hAnsi="Times New Roman"/>
          <w:sz w:val="24"/>
          <w:szCs w:val="24"/>
        </w:rPr>
        <w:t>given in capital letter</w:t>
      </w:r>
      <w:r w:rsidR="008A7AB3">
        <w:rPr>
          <w:rFonts w:ascii="Times New Roman" w:hAnsi="Times New Roman"/>
          <w:sz w:val="24"/>
          <w:szCs w:val="24"/>
        </w:rPr>
        <w:t>s</w:t>
      </w:r>
      <w:r w:rsidRPr="004A43A6">
        <w:rPr>
          <w:rFonts w:ascii="Times New Roman" w:hAnsi="Times New Roman"/>
          <w:sz w:val="24"/>
          <w:szCs w:val="24"/>
        </w:rPr>
        <w:t xml:space="preserve"> and correspondingly</w:t>
      </w:r>
      <w:r w:rsidR="008A7AB3">
        <w:rPr>
          <w:rFonts w:ascii="Times New Roman" w:hAnsi="Times New Roman"/>
          <w:sz w:val="24"/>
          <w:szCs w:val="24"/>
        </w:rPr>
        <w:t>,</w:t>
      </w:r>
      <w:r w:rsidRPr="004A43A6">
        <w:rPr>
          <w:rFonts w:ascii="Times New Roman" w:hAnsi="Times New Roman"/>
          <w:sz w:val="24"/>
          <w:szCs w:val="24"/>
        </w:rPr>
        <w:t xml:space="preserve"> the amino acids are given in small letters. </w:t>
      </w:r>
      <w:r w:rsidRPr="004A43A6">
        <w:rPr>
          <w:rFonts w:ascii="Times New Roman" w:hAnsi="Times New Roman" w:cs="Times New Roman"/>
          <w:sz w:val="24"/>
          <w:szCs w:val="24"/>
        </w:rPr>
        <w:t>The mRNA translate region (5</w:t>
      </w:r>
      <w:r w:rsidR="008A7AB3">
        <w:rPr>
          <w:rFonts w:ascii="Times New Roman" w:hAnsi="Times New Roman" w:cs="Times New Roman"/>
          <w:sz w:val="24"/>
          <w:szCs w:val="24"/>
        </w:rPr>
        <w:t xml:space="preserve">73-585) </w:t>
      </w:r>
      <w:r w:rsidR="0065048D">
        <w:rPr>
          <w:rFonts w:ascii="Times New Roman" w:hAnsi="Times New Roman" w:cs="Times New Roman"/>
          <w:sz w:val="24"/>
          <w:szCs w:val="24"/>
        </w:rPr>
        <w:t xml:space="preserve">is </w:t>
      </w:r>
      <w:r w:rsidR="008A7AB3">
        <w:rPr>
          <w:rFonts w:ascii="Times New Roman" w:hAnsi="Times New Roman" w:cs="Times New Roman"/>
          <w:sz w:val="24"/>
          <w:szCs w:val="24"/>
        </w:rPr>
        <w:t xml:space="preserve">highlighted in red </w:t>
      </w:r>
      <w:proofErr w:type="spellStart"/>
      <w:r w:rsidR="008A7AB3">
        <w:rPr>
          <w:rFonts w:ascii="Times New Roman" w:hAnsi="Times New Roman" w:cs="Times New Roman"/>
          <w:sz w:val="24"/>
          <w:szCs w:val="24"/>
        </w:rPr>
        <w:t>colo</w:t>
      </w:r>
      <w:r w:rsidRPr="004A43A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A43A6">
        <w:rPr>
          <w:rFonts w:ascii="Times New Roman" w:hAnsi="Times New Roman" w:cs="Times New Roman"/>
          <w:sz w:val="24"/>
          <w:szCs w:val="24"/>
        </w:rPr>
        <w:t>. Cysteine desulfurase like domain (243-616) is highlighted in yellow background</w:t>
      </w:r>
      <w:r w:rsidR="008A7AB3">
        <w:rPr>
          <w:rFonts w:ascii="Times New Roman" w:hAnsi="Times New Roman" w:cs="Times New Roman"/>
          <w:sz w:val="24"/>
          <w:szCs w:val="24"/>
        </w:rPr>
        <w:t>,</w:t>
      </w:r>
      <w:r w:rsidRPr="004A43A6">
        <w:rPr>
          <w:rFonts w:ascii="Times New Roman" w:hAnsi="Times New Roman" w:cs="Times New Roman"/>
          <w:sz w:val="24"/>
          <w:szCs w:val="24"/>
        </w:rPr>
        <w:t xml:space="preserve"> and aminotransferase class V (244-612) is underlined in black </w:t>
      </w:r>
      <w:proofErr w:type="spellStart"/>
      <w:r w:rsidRPr="004A43A6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4A43A6">
        <w:rPr>
          <w:rFonts w:ascii="Times New Roman" w:hAnsi="Times New Roman" w:cs="Times New Roman"/>
          <w:sz w:val="24"/>
          <w:szCs w:val="24"/>
        </w:rPr>
        <w:t xml:space="preserve">. Letters highlighted in </w:t>
      </w:r>
      <w:r w:rsidR="008A7AB3">
        <w:rPr>
          <w:rFonts w:ascii="Times New Roman" w:hAnsi="Times New Roman" w:cs="Times New Roman"/>
          <w:sz w:val="24"/>
          <w:szCs w:val="24"/>
        </w:rPr>
        <w:t xml:space="preserve">the </w:t>
      </w:r>
      <w:r w:rsidRPr="004A43A6">
        <w:rPr>
          <w:rFonts w:ascii="Times New Roman" w:hAnsi="Times New Roman" w:cs="Times New Roman"/>
          <w:sz w:val="24"/>
          <w:szCs w:val="24"/>
        </w:rPr>
        <w:t xml:space="preserve">blue </w:t>
      </w:r>
      <w:proofErr w:type="spellStart"/>
      <w:r w:rsidRPr="004A43A6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4A43A6">
        <w:rPr>
          <w:rFonts w:ascii="Times New Roman" w:hAnsi="Times New Roman" w:cs="Times New Roman"/>
          <w:sz w:val="24"/>
          <w:szCs w:val="24"/>
        </w:rPr>
        <w:t xml:space="preserve"> background showed Pyridoxal 5’-phosphate binding site and Magenta background highlights catalytic residue.</w:t>
      </w:r>
    </w:p>
    <w:p w14:paraId="55D5B126" w14:textId="415E51F4" w:rsidR="00B223FD" w:rsidRDefault="007B3AF5" w:rsidP="007A3857">
      <w:pPr>
        <w:tabs>
          <w:tab w:val="left" w:pos="1110"/>
        </w:tabs>
        <w:rPr>
          <w:rFonts w:ascii="Consolas" w:hAnsi="Consolas" w:cs="Consolas"/>
          <w:color w:val="000000"/>
          <w:sz w:val="16"/>
          <w:szCs w:val="16"/>
          <w:lang w:val="en-US"/>
        </w:rPr>
      </w:pPr>
      <w:r w:rsidRPr="00B223FD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</w:t>
      </w:r>
      <w:r w:rsidR="007E6E14" w:rsidRPr="007E6E14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25CE71E" wp14:editId="4D771022">
            <wp:extent cx="5241984" cy="5962650"/>
            <wp:effectExtent l="0" t="0" r="0" b="0"/>
            <wp:docPr id="3" name="Picture 3" descr="C:\Users\Admin\Desktop\Purabi\Bioinformat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urabi\Bioinformatic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86" cy="59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A3AF" w14:textId="6A4911FC" w:rsidR="00273626" w:rsidRPr="004A43A6" w:rsidRDefault="005C7AF7" w:rsidP="00DC265B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A43A6">
        <w:rPr>
          <w:rFonts w:ascii="Times New Roman" w:hAnsi="Times New Roman"/>
          <w:b/>
          <w:bCs/>
          <w:sz w:val="24"/>
          <w:szCs w:val="24"/>
          <w:lang w:val="en-US"/>
        </w:rPr>
        <w:t xml:space="preserve">E-Suppl. </w:t>
      </w:r>
      <w:r w:rsidR="00273626" w:rsidRPr="004A43A6">
        <w:rPr>
          <w:rFonts w:ascii="Times New Roman" w:hAnsi="Times New Roman"/>
          <w:b/>
          <w:bCs/>
          <w:sz w:val="24"/>
          <w:szCs w:val="24"/>
          <w:lang w:val="en-US"/>
        </w:rPr>
        <w:t xml:space="preserve">Fig </w:t>
      </w:r>
      <w:r w:rsidR="007B3AF5" w:rsidRPr="004A43A6">
        <w:rPr>
          <w:rFonts w:ascii="Times New Roman" w:hAnsi="Times New Roman"/>
          <w:b/>
          <w:bCs/>
          <w:sz w:val="24"/>
          <w:szCs w:val="24"/>
          <w:lang w:val="en-US"/>
        </w:rPr>
        <w:t xml:space="preserve">2. 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I: </w:t>
      </w:r>
      <w:r w:rsidR="00273626" w:rsidRPr="004A43A6">
        <w:rPr>
          <w:rFonts w:ascii="Times New Roman" w:hAnsi="Times New Roman"/>
          <w:sz w:val="24"/>
          <w:szCs w:val="24"/>
        </w:rPr>
        <w:t xml:space="preserve">Multiple sequence analysis of </w:t>
      </w:r>
      <w:r w:rsidR="00273626" w:rsidRPr="004A43A6">
        <w:rPr>
          <w:rFonts w:ascii="Times New Roman" w:hAnsi="Times New Roman"/>
          <w:i/>
          <w:sz w:val="24"/>
          <w:szCs w:val="24"/>
        </w:rPr>
        <w:t>A. platensis</w:t>
      </w:r>
      <w:r w:rsidR="00273626" w:rsidRPr="004A43A6">
        <w:rPr>
          <w:rFonts w:ascii="Times New Roman" w:hAnsi="Times New Roman"/>
          <w:sz w:val="24"/>
          <w:szCs w:val="24"/>
        </w:rPr>
        <w:t xml:space="preserve"> cysteine </w:t>
      </w:r>
      <w:proofErr w:type="spellStart"/>
      <w:r w:rsidR="00273626" w:rsidRPr="004A43A6">
        <w:rPr>
          <w:rFonts w:ascii="Times New Roman" w:hAnsi="Times New Roman"/>
          <w:sz w:val="24"/>
          <w:szCs w:val="24"/>
        </w:rPr>
        <w:t>desulfurase</w:t>
      </w:r>
      <w:proofErr w:type="spellEnd"/>
      <w:r w:rsidR="00273626" w:rsidRPr="004A43A6">
        <w:rPr>
          <w:rFonts w:ascii="Times New Roman" w:hAnsi="Times New Roman"/>
          <w:sz w:val="24"/>
          <w:szCs w:val="24"/>
        </w:rPr>
        <w:t xml:space="preserve"> sequences with other homologs from </w:t>
      </w:r>
      <w:r w:rsidR="00273626" w:rsidRPr="004A43A6">
        <w:rPr>
          <w:rFonts w:ascii="Times New Roman" w:hAnsi="Times New Roman"/>
          <w:i/>
          <w:sz w:val="24"/>
          <w:szCs w:val="24"/>
        </w:rPr>
        <w:t xml:space="preserve">Cucurbita maxima </w:t>
      </w:r>
      <w:r w:rsidR="00273626" w:rsidRPr="004A43A6">
        <w:rPr>
          <w:rFonts w:ascii="Times New Roman" w:hAnsi="Times New Roman"/>
          <w:sz w:val="24"/>
          <w:szCs w:val="24"/>
        </w:rPr>
        <w:t>(XP02298619)</w:t>
      </w:r>
      <w:r w:rsidR="00273626" w:rsidRPr="004A43A6">
        <w:rPr>
          <w:rFonts w:ascii="Times New Roman" w:hAnsi="Times New Roman"/>
          <w:i/>
          <w:sz w:val="24"/>
          <w:szCs w:val="24"/>
        </w:rPr>
        <w:t>, Helianthus</w:t>
      </w:r>
      <w:r w:rsidR="00273626" w:rsidRPr="004A43A6">
        <w:rPr>
          <w:rFonts w:ascii="Times New Roman" w:hAnsi="Times New Roman"/>
          <w:sz w:val="24"/>
          <w:szCs w:val="24"/>
        </w:rPr>
        <w:t xml:space="preserve"> </w:t>
      </w:r>
      <w:r w:rsidR="00273626" w:rsidRPr="004A43A6">
        <w:rPr>
          <w:rFonts w:ascii="Times New Roman" w:hAnsi="Times New Roman"/>
          <w:i/>
          <w:sz w:val="24"/>
          <w:szCs w:val="24"/>
        </w:rPr>
        <w:t xml:space="preserve">annus </w:t>
      </w:r>
      <w:r w:rsidR="00273626" w:rsidRPr="004A43A6">
        <w:rPr>
          <w:rFonts w:ascii="Times New Roman" w:hAnsi="Times New Roman"/>
          <w:sz w:val="24"/>
          <w:szCs w:val="24"/>
        </w:rPr>
        <w:t xml:space="preserve">(XP022009056), </w:t>
      </w:r>
      <w:r w:rsidR="00273626" w:rsidRPr="004A43A6">
        <w:rPr>
          <w:rFonts w:ascii="Times New Roman" w:hAnsi="Times New Roman"/>
          <w:i/>
          <w:sz w:val="24"/>
          <w:szCs w:val="24"/>
        </w:rPr>
        <w:t>Coffea arabica</w:t>
      </w:r>
      <w:r w:rsidR="00273626" w:rsidRPr="004A43A6">
        <w:rPr>
          <w:rFonts w:ascii="Times New Roman" w:hAnsi="Times New Roman"/>
          <w:sz w:val="24"/>
          <w:szCs w:val="24"/>
        </w:rPr>
        <w:t xml:space="preserve"> (XP027104619) and </w:t>
      </w:r>
      <w:r w:rsidR="00273626" w:rsidRPr="004A43A6">
        <w:rPr>
          <w:rFonts w:ascii="Times New Roman" w:hAnsi="Times New Roman"/>
          <w:i/>
          <w:sz w:val="24"/>
          <w:szCs w:val="24"/>
        </w:rPr>
        <w:t xml:space="preserve">Momordica </w:t>
      </w:r>
      <w:proofErr w:type="spellStart"/>
      <w:r w:rsidR="00273626" w:rsidRPr="004A43A6">
        <w:rPr>
          <w:rFonts w:ascii="Times New Roman" w:hAnsi="Times New Roman"/>
          <w:i/>
          <w:sz w:val="24"/>
          <w:szCs w:val="24"/>
        </w:rPr>
        <w:t>charantia</w:t>
      </w:r>
      <w:proofErr w:type="spellEnd"/>
      <w:r w:rsidR="00273626" w:rsidRPr="004A43A6">
        <w:rPr>
          <w:rFonts w:ascii="Times New Roman" w:hAnsi="Times New Roman"/>
          <w:sz w:val="24"/>
          <w:szCs w:val="24"/>
        </w:rPr>
        <w:t xml:space="preserve"> (XP022153071).The conserved residues are highlighted in black background and semi-conserved residues in grey, whereas the variable residues are presented in multiple </w:t>
      </w:r>
      <w:proofErr w:type="spellStart"/>
      <w:r w:rsidR="00273626" w:rsidRPr="004A43A6">
        <w:rPr>
          <w:rFonts w:ascii="Times New Roman" w:hAnsi="Times New Roman"/>
          <w:sz w:val="24"/>
          <w:szCs w:val="24"/>
        </w:rPr>
        <w:t>colors</w:t>
      </w:r>
      <w:proofErr w:type="spellEnd"/>
      <w:r w:rsidR="00273626" w:rsidRPr="004A43A6">
        <w:rPr>
          <w:rFonts w:ascii="Times New Roman" w:hAnsi="Times New Roman"/>
          <w:sz w:val="24"/>
          <w:szCs w:val="24"/>
        </w:rPr>
        <w:t xml:space="preserve">. The highly conserved antioxidant peptide region (GP13) is highlighted in a box. 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>II: (A). T</w:t>
      </w:r>
      <w:r w:rsidR="008A7AB3">
        <w:rPr>
          <w:rFonts w:ascii="Times New Roman" w:hAnsi="Times New Roman"/>
          <w:sz w:val="24"/>
          <w:szCs w:val="24"/>
          <w:lang w:val="en-US"/>
        </w:rPr>
        <w:t>he t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hree-dimensional structure of </w:t>
      </w:r>
      <w:r w:rsidR="00273626" w:rsidRPr="004A43A6">
        <w:rPr>
          <w:rFonts w:ascii="Times New Roman" w:hAnsi="Times New Roman"/>
          <w:i/>
          <w:sz w:val="24"/>
          <w:szCs w:val="24"/>
        </w:rPr>
        <w:t>A. platensis</w:t>
      </w:r>
      <w:r w:rsidR="00273626" w:rsidRPr="004A43A6">
        <w:rPr>
          <w:rFonts w:ascii="Times New Roman" w:hAnsi="Times New Roman"/>
          <w:sz w:val="24"/>
          <w:szCs w:val="24"/>
        </w:rPr>
        <w:t xml:space="preserve"> cysteine </w:t>
      </w:r>
      <w:proofErr w:type="spellStart"/>
      <w:r w:rsidR="00273626" w:rsidRPr="004A43A6">
        <w:rPr>
          <w:rFonts w:ascii="Times New Roman" w:hAnsi="Times New Roman"/>
          <w:sz w:val="24"/>
          <w:szCs w:val="24"/>
        </w:rPr>
        <w:t>desulfurase</w:t>
      </w:r>
      <w:proofErr w:type="spellEnd"/>
      <w:r w:rsidR="00273626" w:rsidRPr="004A43A6">
        <w:rPr>
          <w:rFonts w:ascii="Times New Roman" w:hAnsi="Times New Roman"/>
          <w:sz w:val="24"/>
          <w:szCs w:val="24"/>
        </w:rPr>
        <w:t xml:space="preserve"> 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highlights the peptides predicted by I-TASSAR model. The red spirals denote the helix region, green lines represent the coil region and yellow arrows denote the beta sheet. In addition, the cysteine desulfurase like domain (243-616) and </w:t>
      </w:r>
      <w:proofErr w:type="spellStart"/>
      <w:r w:rsidR="00273626" w:rsidRPr="004A43A6">
        <w:rPr>
          <w:rFonts w:ascii="Times New Roman" w:hAnsi="Times New Roman"/>
          <w:sz w:val="24"/>
          <w:szCs w:val="24"/>
          <w:lang w:val="en-US"/>
        </w:rPr>
        <w:t>aminotranferase</w:t>
      </w:r>
      <w:proofErr w:type="spellEnd"/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 class V (244-612) is highlighted in blue color. The active site (437) is highlighted in yellow color spheres; the brown spheres denote the chemical binding site (312-313,316,334,417,429-420,436-437). (B) Magenta color represents the predicted antioxidant peptide, GP13</w:t>
      </w:r>
      <w:r w:rsidR="008A7AB3">
        <w:rPr>
          <w:rFonts w:ascii="Times New Roman" w:hAnsi="Times New Roman"/>
          <w:sz w:val="24"/>
          <w:szCs w:val="24"/>
          <w:lang w:val="en-US"/>
        </w:rPr>
        <w:t>,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 and purple color represent</w:t>
      </w:r>
      <w:r w:rsidR="008A7AB3">
        <w:rPr>
          <w:rFonts w:ascii="Times New Roman" w:hAnsi="Times New Roman"/>
          <w:sz w:val="24"/>
          <w:szCs w:val="24"/>
          <w:lang w:val="en-US"/>
        </w:rPr>
        <w:t>s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 the antioxidant amino acids. (C) Helical wheel projection of GP13 peptide showing the hydrophobic, hydrophilic, charged</w:t>
      </w:r>
      <w:r w:rsidR="008A7AB3">
        <w:rPr>
          <w:rFonts w:ascii="Times New Roman" w:hAnsi="Times New Roman"/>
          <w:sz w:val="24"/>
          <w:szCs w:val="24"/>
          <w:lang w:val="en-US"/>
        </w:rPr>
        <w:t>,</w:t>
      </w:r>
      <w:r w:rsidR="00273626" w:rsidRPr="004A43A6">
        <w:rPr>
          <w:rFonts w:ascii="Times New Roman" w:hAnsi="Times New Roman"/>
          <w:sz w:val="24"/>
          <w:szCs w:val="24"/>
          <w:lang w:val="en-US"/>
        </w:rPr>
        <w:t xml:space="preserve"> and uncharged amino acids. </w:t>
      </w:r>
    </w:p>
    <w:p w14:paraId="3E5EBF9F" w14:textId="5BFE00F2" w:rsidR="00B223FD" w:rsidRDefault="007A3857" w:rsidP="007A3857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7A3857">
        <w:rPr>
          <w:rFonts w:ascii="Times New Roman" w:hAnsi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029C8DDC" wp14:editId="3D1D5770">
            <wp:extent cx="5852160" cy="5360382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03" cy="53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1399" w14:textId="77777777" w:rsidR="00B223FD" w:rsidRDefault="00B223FD" w:rsidP="00B223FD">
      <w:pPr>
        <w:rPr>
          <w:rFonts w:ascii="Courier New" w:hAnsi="Courier New" w:cs="Courier New"/>
          <w:sz w:val="20"/>
          <w:szCs w:val="20"/>
          <w:lang w:val="en-US"/>
        </w:rPr>
      </w:pPr>
    </w:p>
    <w:p w14:paraId="610CCBC9" w14:textId="544889B8" w:rsidR="0023594D" w:rsidRPr="001B7014" w:rsidRDefault="00B223FD" w:rsidP="00DC265B">
      <w:pPr>
        <w:tabs>
          <w:tab w:val="left" w:pos="111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A43A6">
        <w:rPr>
          <w:rFonts w:ascii="Times New Roman" w:hAnsi="Times New Roman"/>
          <w:b/>
          <w:sz w:val="24"/>
          <w:szCs w:val="24"/>
          <w:lang w:val="en-US"/>
        </w:rPr>
        <w:t>E-Suppl</w:t>
      </w:r>
      <w:r w:rsidR="00A41061" w:rsidRPr="004A43A6">
        <w:rPr>
          <w:rFonts w:ascii="Times New Roman" w:hAnsi="Times New Roman"/>
          <w:b/>
          <w:sz w:val="24"/>
          <w:szCs w:val="24"/>
          <w:lang w:val="en-US"/>
        </w:rPr>
        <w:t xml:space="preserve">. Fig. </w:t>
      </w:r>
      <w:r w:rsidR="0023594D" w:rsidRPr="004A43A6">
        <w:rPr>
          <w:rFonts w:ascii="Times New Roman" w:hAnsi="Times New Roman"/>
          <w:b/>
          <w:sz w:val="24"/>
          <w:szCs w:val="24"/>
          <w:lang w:val="en-US"/>
        </w:rPr>
        <w:t>3</w:t>
      </w:r>
      <w:r w:rsidR="00A41061" w:rsidRPr="004A43A6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4A43A6">
        <w:rPr>
          <w:rFonts w:ascii="Times New Roman" w:hAnsi="Times New Roman"/>
          <w:sz w:val="24"/>
          <w:szCs w:val="24"/>
        </w:rPr>
        <w:t xml:space="preserve">Phylogenetic analysis of </w:t>
      </w:r>
      <w:r w:rsidR="00A41061" w:rsidRPr="004A43A6">
        <w:rPr>
          <w:rFonts w:ascii="Times New Roman" w:hAnsi="Times New Roman"/>
          <w:i/>
          <w:sz w:val="24"/>
          <w:szCs w:val="24"/>
        </w:rPr>
        <w:t>A. platensis</w:t>
      </w:r>
      <w:r w:rsidR="00A41061" w:rsidRPr="004A43A6">
        <w:rPr>
          <w:rFonts w:ascii="Times New Roman" w:hAnsi="Times New Roman"/>
          <w:sz w:val="24"/>
          <w:szCs w:val="24"/>
        </w:rPr>
        <w:t xml:space="preserve"> cysteine </w:t>
      </w:r>
      <w:proofErr w:type="spellStart"/>
      <w:r w:rsidR="00A41061" w:rsidRPr="004A43A6">
        <w:rPr>
          <w:rFonts w:ascii="Times New Roman" w:hAnsi="Times New Roman"/>
          <w:sz w:val="24"/>
          <w:szCs w:val="24"/>
        </w:rPr>
        <w:t>desulfurase</w:t>
      </w:r>
      <w:proofErr w:type="spellEnd"/>
      <w:r w:rsidR="00A41061" w:rsidRPr="004A43A6">
        <w:rPr>
          <w:rFonts w:ascii="Times New Roman" w:hAnsi="Times New Roman"/>
          <w:sz w:val="24"/>
          <w:szCs w:val="24"/>
        </w:rPr>
        <w:t xml:space="preserve"> </w:t>
      </w:r>
      <w:r w:rsidRPr="004A43A6">
        <w:rPr>
          <w:rFonts w:ascii="Times New Roman" w:hAnsi="Times New Roman"/>
          <w:sz w:val="24"/>
          <w:szCs w:val="24"/>
        </w:rPr>
        <w:t xml:space="preserve">with other homologous sequences constructed by the Neighbour-Joining Method. The tree is based on an alignment corresponding to the full length amino acid sequence using </w:t>
      </w:r>
      <w:proofErr w:type="spellStart"/>
      <w:r w:rsidRPr="004A43A6">
        <w:rPr>
          <w:rFonts w:ascii="Times New Roman" w:hAnsi="Times New Roman"/>
          <w:sz w:val="24"/>
          <w:szCs w:val="24"/>
        </w:rPr>
        <w:t>ClustalW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and MEGA 6.0. Organisms with accession number </w:t>
      </w:r>
      <w:r w:rsidRPr="004A43A6">
        <w:rPr>
          <w:rFonts w:ascii="Times New Roman" w:hAnsi="Times New Roman"/>
          <w:i/>
          <w:sz w:val="24"/>
          <w:szCs w:val="24"/>
        </w:rPr>
        <w:t>A</w:t>
      </w:r>
      <w:r w:rsidR="00A41061" w:rsidRPr="004A43A6">
        <w:rPr>
          <w:rFonts w:ascii="Times New Roman" w:hAnsi="Times New Roman"/>
          <w:i/>
          <w:sz w:val="24"/>
          <w:szCs w:val="24"/>
        </w:rPr>
        <w:t xml:space="preserve">. </w:t>
      </w:r>
      <w:r w:rsidRPr="004A43A6">
        <w:rPr>
          <w:rFonts w:ascii="Times New Roman" w:hAnsi="Times New Roman"/>
          <w:i/>
          <w:sz w:val="24"/>
          <w:szCs w:val="24"/>
        </w:rPr>
        <w:t>platensis</w:t>
      </w:r>
      <w:r w:rsidRPr="004A43A6">
        <w:rPr>
          <w:rFonts w:ascii="Times New Roman" w:hAnsi="Times New Roman"/>
          <w:sz w:val="24"/>
          <w:szCs w:val="24"/>
        </w:rPr>
        <w:t xml:space="preserve"> (WP00850878),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Synechoccus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elongates</w:t>
      </w:r>
      <w:r w:rsidRPr="004A43A6">
        <w:rPr>
          <w:rFonts w:ascii="Times New Roman" w:hAnsi="Times New Roman"/>
          <w:sz w:val="24"/>
          <w:szCs w:val="24"/>
        </w:rPr>
        <w:t xml:space="preserve"> (WP126148299), </w:t>
      </w:r>
      <w:r w:rsidRPr="004A43A6">
        <w:rPr>
          <w:rFonts w:ascii="Times New Roman" w:hAnsi="Times New Roman"/>
          <w:i/>
          <w:sz w:val="24"/>
          <w:szCs w:val="24"/>
        </w:rPr>
        <w:t xml:space="preserve">Microcystis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aeroginosa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(WP043995527),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Klebsormidium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nitens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(GAQ84435), </w:t>
      </w:r>
      <w:r w:rsidRPr="004A43A6">
        <w:rPr>
          <w:rFonts w:ascii="Times New Roman" w:hAnsi="Times New Roman"/>
          <w:i/>
          <w:iCs/>
          <w:sz w:val="24"/>
          <w:szCs w:val="24"/>
        </w:rPr>
        <w:t>Gonium pectoral</w:t>
      </w:r>
      <w:r w:rsidRPr="004A43A6">
        <w:rPr>
          <w:rFonts w:ascii="Times New Roman" w:hAnsi="Times New Roman"/>
          <w:sz w:val="24"/>
          <w:szCs w:val="24"/>
        </w:rPr>
        <w:t xml:space="preserve"> (KXZ52773), </w:t>
      </w:r>
      <w:r w:rsidRPr="004A43A6">
        <w:rPr>
          <w:rFonts w:ascii="Times New Roman" w:hAnsi="Times New Roman"/>
          <w:i/>
          <w:sz w:val="24"/>
          <w:szCs w:val="24"/>
        </w:rPr>
        <w:t xml:space="preserve">Chlamydomonas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eustigma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(GAX85245),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Monoraphidium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neglectum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(XP013904310) and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Osteococcus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tauri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(OUS43901) highlighted in orange </w:t>
      </w:r>
      <w:proofErr w:type="spellStart"/>
      <w:r w:rsidRPr="004A43A6">
        <w:rPr>
          <w:rFonts w:ascii="Times New Roman" w:hAnsi="Times New Roman"/>
          <w:sz w:val="24"/>
          <w:szCs w:val="24"/>
        </w:rPr>
        <w:t>color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box</w:t>
      </w:r>
      <w:r w:rsidR="007D3AC7" w:rsidRPr="004A43A6">
        <w:rPr>
          <w:rFonts w:ascii="Times New Roman" w:hAnsi="Times New Roman"/>
          <w:sz w:val="24"/>
          <w:szCs w:val="24"/>
        </w:rPr>
        <w:t xml:space="preserve"> </w:t>
      </w:r>
      <w:r w:rsidRPr="004A43A6">
        <w:rPr>
          <w:rFonts w:ascii="Times New Roman" w:hAnsi="Times New Roman"/>
          <w:sz w:val="24"/>
          <w:szCs w:val="24"/>
        </w:rPr>
        <w:t xml:space="preserve">belongs to </w:t>
      </w:r>
      <w:r w:rsidR="007D3AC7" w:rsidRPr="004A43A6">
        <w:rPr>
          <w:rFonts w:ascii="Times New Roman" w:hAnsi="Times New Roman"/>
          <w:sz w:val="24"/>
          <w:szCs w:val="24"/>
        </w:rPr>
        <w:t xml:space="preserve">Algae. </w:t>
      </w:r>
      <w:r w:rsidRPr="004A43A6">
        <w:rPr>
          <w:rFonts w:ascii="Times New Roman" w:hAnsi="Times New Roman"/>
          <w:i/>
          <w:sz w:val="24"/>
          <w:szCs w:val="24"/>
        </w:rPr>
        <w:t>Helianthus annus</w:t>
      </w:r>
      <w:r w:rsidRPr="004A43A6">
        <w:rPr>
          <w:rFonts w:ascii="Times New Roman" w:hAnsi="Times New Roman"/>
          <w:sz w:val="24"/>
          <w:szCs w:val="24"/>
        </w:rPr>
        <w:t xml:space="preserve"> (XP022009056), </w:t>
      </w:r>
      <w:r w:rsidRPr="004A43A6">
        <w:rPr>
          <w:rFonts w:ascii="Times New Roman" w:hAnsi="Times New Roman"/>
          <w:i/>
          <w:sz w:val="24"/>
          <w:szCs w:val="24"/>
        </w:rPr>
        <w:t>Coffea arabica</w:t>
      </w:r>
      <w:r w:rsidRPr="004A43A6">
        <w:rPr>
          <w:rFonts w:ascii="Times New Roman" w:hAnsi="Times New Roman"/>
          <w:sz w:val="24"/>
          <w:szCs w:val="24"/>
        </w:rPr>
        <w:t xml:space="preserve"> (XP027104619), </w:t>
      </w:r>
      <w:r w:rsidRPr="004A43A6">
        <w:rPr>
          <w:rFonts w:ascii="Times New Roman" w:hAnsi="Times New Roman"/>
          <w:i/>
          <w:sz w:val="24"/>
          <w:szCs w:val="24"/>
        </w:rPr>
        <w:t xml:space="preserve">Cucurbita maxima </w:t>
      </w:r>
      <w:r w:rsidRPr="004A43A6">
        <w:rPr>
          <w:rFonts w:ascii="Times New Roman" w:hAnsi="Times New Roman"/>
          <w:sz w:val="24"/>
          <w:szCs w:val="24"/>
        </w:rPr>
        <w:t xml:space="preserve">(XP02298619), </w:t>
      </w:r>
      <w:r w:rsidRPr="004A43A6">
        <w:rPr>
          <w:rFonts w:ascii="Times New Roman" w:hAnsi="Times New Roman"/>
          <w:i/>
          <w:sz w:val="24"/>
          <w:szCs w:val="24"/>
        </w:rPr>
        <w:t xml:space="preserve">Momordica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charantia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(XP022153071),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Dendronium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catenatum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(XP0207032013), </w:t>
      </w:r>
      <w:r w:rsidRPr="004A43A6">
        <w:rPr>
          <w:rFonts w:ascii="Times New Roman" w:hAnsi="Times New Roman"/>
          <w:i/>
          <w:sz w:val="24"/>
          <w:szCs w:val="24"/>
        </w:rPr>
        <w:t>Selaginella</w:t>
      </w:r>
      <w:r w:rsidRPr="004A43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moellendorffi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(XP00296636) and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Physcomitrella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patens</w:t>
      </w:r>
      <w:r w:rsidRPr="004A43A6">
        <w:rPr>
          <w:rFonts w:ascii="Times New Roman" w:hAnsi="Times New Roman"/>
          <w:sz w:val="24"/>
          <w:szCs w:val="24"/>
        </w:rPr>
        <w:t xml:space="preserve"> (XP02463150) belongs to Plantae and highlighted in green </w:t>
      </w:r>
      <w:proofErr w:type="spellStart"/>
      <w:r w:rsidRPr="004A43A6">
        <w:rPr>
          <w:rFonts w:ascii="Times New Roman" w:hAnsi="Times New Roman"/>
          <w:sz w:val="24"/>
          <w:szCs w:val="24"/>
        </w:rPr>
        <w:t>color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bo</w:t>
      </w:r>
      <w:r w:rsidR="007D3AC7" w:rsidRPr="004A43A6">
        <w:rPr>
          <w:rFonts w:ascii="Times New Roman" w:hAnsi="Times New Roman"/>
          <w:sz w:val="24"/>
          <w:szCs w:val="24"/>
        </w:rPr>
        <w:t xml:space="preserve">x. </w:t>
      </w:r>
      <w:r w:rsidRPr="004A43A6">
        <w:rPr>
          <w:rFonts w:ascii="Times New Roman" w:hAnsi="Times New Roman"/>
          <w:i/>
          <w:sz w:val="24"/>
          <w:szCs w:val="24"/>
        </w:rPr>
        <w:t xml:space="preserve">Nitrosomonas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oligotropha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(WP107804438),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Aquabacterium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commune</w:t>
      </w:r>
      <w:r w:rsidRPr="004A43A6">
        <w:rPr>
          <w:rFonts w:ascii="Times New Roman" w:hAnsi="Times New Roman"/>
          <w:sz w:val="24"/>
          <w:szCs w:val="24"/>
        </w:rPr>
        <w:t xml:space="preserve"> (WP133605676),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Dyadobacter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beijingensis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(WP106596544),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Azozarcus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sp</w:t>
      </w:r>
      <w:r w:rsidRPr="004A43A6">
        <w:rPr>
          <w:rFonts w:ascii="Times New Roman" w:hAnsi="Times New Roman"/>
          <w:sz w:val="24"/>
          <w:szCs w:val="24"/>
        </w:rPr>
        <w:t xml:space="preserve">. (WP136383070), </w:t>
      </w:r>
      <w:r w:rsidRPr="004A43A6">
        <w:rPr>
          <w:rFonts w:ascii="Times New Roman" w:hAnsi="Times New Roman"/>
          <w:i/>
          <w:sz w:val="24"/>
          <w:szCs w:val="24"/>
        </w:rPr>
        <w:t xml:space="preserve">Azotobacter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bejerinckii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(WP090733167) and </w:t>
      </w:r>
      <w:proofErr w:type="spellStart"/>
      <w:r w:rsidRPr="004A43A6">
        <w:rPr>
          <w:rFonts w:ascii="Times New Roman" w:hAnsi="Times New Roman"/>
          <w:i/>
          <w:sz w:val="24"/>
          <w:szCs w:val="24"/>
        </w:rPr>
        <w:t>Sphaerotilus</w:t>
      </w:r>
      <w:proofErr w:type="spellEnd"/>
      <w:r w:rsidRPr="004A43A6">
        <w:rPr>
          <w:rFonts w:ascii="Times New Roman" w:hAnsi="Times New Roman"/>
          <w:i/>
          <w:sz w:val="24"/>
          <w:szCs w:val="24"/>
        </w:rPr>
        <w:t xml:space="preserve"> hippie</w:t>
      </w:r>
      <w:r w:rsidRPr="004A43A6">
        <w:rPr>
          <w:rFonts w:ascii="Times New Roman" w:hAnsi="Times New Roman"/>
          <w:sz w:val="24"/>
          <w:szCs w:val="24"/>
        </w:rPr>
        <w:t xml:space="preserve"> (PXW93400) </w:t>
      </w:r>
      <w:r w:rsidR="007D3AC7" w:rsidRPr="004A43A6">
        <w:rPr>
          <w:rFonts w:ascii="Times New Roman" w:hAnsi="Times New Roman"/>
          <w:sz w:val="24"/>
          <w:szCs w:val="24"/>
        </w:rPr>
        <w:t xml:space="preserve">were </w:t>
      </w:r>
      <w:r w:rsidR="008A7AB3">
        <w:rPr>
          <w:rFonts w:ascii="Times New Roman" w:hAnsi="Times New Roman"/>
          <w:sz w:val="24"/>
          <w:szCs w:val="24"/>
        </w:rPr>
        <w:t xml:space="preserve">highlighted in </w:t>
      </w:r>
      <w:proofErr w:type="spellStart"/>
      <w:r w:rsidR="008A7AB3">
        <w:rPr>
          <w:rFonts w:ascii="Times New Roman" w:hAnsi="Times New Roman"/>
          <w:sz w:val="24"/>
          <w:szCs w:val="24"/>
        </w:rPr>
        <w:t>blue</w:t>
      </w:r>
      <w:r w:rsidRPr="004A43A6">
        <w:rPr>
          <w:rFonts w:ascii="Times New Roman" w:hAnsi="Times New Roman"/>
          <w:sz w:val="24"/>
          <w:szCs w:val="24"/>
        </w:rPr>
        <w:t>color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box</w:t>
      </w:r>
      <w:r w:rsidR="007D3AC7" w:rsidRPr="004A43A6">
        <w:rPr>
          <w:rFonts w:ascii="Times New Roman" w:hAnsi="Times New Roman"/>
          <w:sz w:val="24"/>
          <w:szCs w:val="24"/>
        </w:rPr>
        <w:t xml:space="preserve">, which </w:t>
      </w:r>
      <w:r w:rsidRPr="004A43A6">
        <w:rPr>
          <w:rFonts w:ascii="Times New Roman" w:hAnsi="Times New Roman"/>
          <w:sz w:val="24"/>
          <w:szCs w:val="24"/>
        </w:rPr>
        <w:t xml:space="preserve">belongs to </w:t>
      </w:r>
      <w:r w:rsidR="007D3AC7" w:rsidRPr="004A43A6">
        <w:rPr>
          <w:rFonts w:ascii="Times New Roman" w:hAnsi="Times New Roman"/>
          <w:sz w:val="24"/>
          <w:szCs w:val="24"/>
        </w:rPr>
        <w:t>B</w:t>
      </w:r>
      <w:r w:rsidRPr="004A43A6">
        <w:rPr>
          <w:rFonts w:ascii="Times New Roman" w:hAnsi="Times New Roman"/>
          <w:sz w:val="24"/>
          <w:szCs w:val="24"/>
        </w:rPr>
        <w:t>acteria.</w:t>
      </w:r>
    </w:p>
    <w:p w14:paraId="76337131" w14:textId="2E8A6036" w:rsidR="0023594D" w:rsidRDefault="0023594D" w:rsidP="00DC265B">
      <w:pPr>
        <w:tabs>
          <w:tab w:val="left" w:pos="111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14:paraId="61AAA419" w14:textId="0B805A01" w:rsidR="0023594D" w:rsidRDefault="00BC3E32" w:rsidP="00DC265B">
      <w:pPr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5609992D" wp14:editId="66463B5B">
            <wp:extent cx="5731510" cy="295709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3B006" w14:textId="13123EF7" w:rsidR="007A3857" w:rsidRPr="001B7014" w:rsidRDefault="0023594D" w:rsidP="00DC265B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A43A6">
        <w:rPr>
          <w:rFonts w:ascii="Times New Roman" w:hAnsi="Times New Roman"/>
          <w:b/>
          <w:sz w:val="24"/>
          <w:szCs w:val="24"/>
        </w:rPr>
        <w:t>E-Suppl. Fig. 4.</w:t>
      </w:r>
      <w:r w:rsidR="0077048A" w:rsidRPr="004A43A6">
        <w:rPr>
          <w:rFonts w:ascii="Times New Roman" w:hAnsi="Times New Roman"/>
          <w:b/>
          <w:sz w:val="24"/>
          <w:szCs w:val="24"/>
        </w:rPr>
        <w:t xml:space="preserve"> </w:t>
      </w:r>
      <w:r w:rsidR="0077048A" w:rsidRPr="00AF7CD4">
        <w:rPr>
          <w:rFonts w:ascii="Times New Roman" w:hAnsi="Times New Roman"/>
          <w:i/>
          <w:sz w:val="24"/>
          <w:szCs w:val="24"/>
        </w:rPr>
        <w:t>In</w:t>
      </w:r>
      <w:r w:rsidR="00AF7CD4">
        <w:rPr>
          <w:rFonts w:ascii="Times New Roman" w:hAnsi="Times New Roman"/>
          <w:i/>
          <w:sz w:val="24"/>
          <w:szCs w:val="24"/>
        </w:rPr>
        <w:t xml:space="preserve"> </w:t>
      </w:r>
      <w:r w:rsidR="0077048A" w:rsidRPr="00AF7CD4">
        <w:rPr>
          <w:rFonts w:ascii="Times New Roman" w:hAnsi="Times New Roman"/>
          <w:i/>
          <w:sz w:val="24"/>
          <w:szCs w:val="24"/>
        </w:rPr>
        <w:t>vitro</w:t>
      </w:r>
      <w:r w:rsidR="0077048A" w:rsidRPr="004A43A6">
        <w:rPr>
          <w:rFonts w:ascii="Times New Roman" w:hAnsi="Times New Roman"/>
          <w:sz w:val="24"/>
          <w:szCs w:val="24"/>
        </w:rPr>
        <w:t xml:space="preserve"> antioxidant activity of GP13.</w:t>
      </w:r>
      <w:r w:rsidRPr="004A43A6">
        <w:rPr>
          <w:rFonts w:ascii="Times New Roman" w:hAnsi="Times New Roman"/>
          <w:sz w:val="24"/>
          <w:szCs w:val="24"/>
        </w:rPr>
        <w:t xml:space="preserve"> Radical scavenging ability of GP13 peptide compared with that of standard antioxidant control, Trolox. (A) 2,2-diphenyl-1-picryly </w:t>
      </w:r>
      <w:proofErr w:type="spellStart"/>
      <w:r w:rsidRPr="004A43A6">
        <w:rPr>
          <w:rFonts w:ascii="Times New Roman" w:hAnsi="Times New Roman"/>
          <w:sz w:val="24"/>
          <w:szCs w:val="24"/>
        </w:rPr>
        <w:t>hydrazyl</w:t>
      </w:r>
      <w:proofErr w:type="spellEnd"/>
      <w:r w:rsidRPr="004A43A6">
        <w:rPr>
          <w:rFonts w:ascii="Times New Roman" w:hAnsi="Times New Roman"/>
          <w:sz w:val="24"/>
          <w:szCs w:val="24"/>
        </w:rPr>
        <w:t xml:space="preserve"> assay on DPPH radical, (B) 2,2-Azino-Bis-3-Ethylbenzothiazoline-6-sulfonic acid assay on ABTS radical, (C) </w:t>
      </w:r>
      <w:r w:rsidR="008746FF" w:rsidRPr="004A43A6">
        <w:rPr>
          <w:rFonts w:ascii="Times New Roman" w:hAnsi="Times New Roman"/>
          <w:sz w:val="24"/>
          <w:szCs w:val="24"/>
        </w:rPr>
        <w:t>Hydroxyl</w:t>
      </w:r>
      <w:r w:rsidRPr="004A43A6">
        <w:rPr>
          <w:rFonts w:ascii="Times New Roman" w:hAnsi="Times New Roman"/>
          <w:sz w:val="24"/>
          <w:szCs w:val="24"/>
        </w:rPr>
        <w:t xml:space="preserve"> radical scavenging assay on hydroxyl ions and (D) Superoxide anion radical scavenging assay on superoxide anion radical at different concentration of P13. </w:t>
      </w:r>
      <w:r w:rsidR="00727A3E">
        <w:rPr>
          <w:rFonts w:ascii="Times New Roman" w:hAnsi="Times New Roman"/>
          <w:sz w:val="24"/>
          <w:szCs w:val="24"/>
        </w:rPr>
        <w:t>S</w:t>
      </w:r>
      <w:r w:rsidRPr="004A43A6">
        <w:rPr>
          <w:rFonts w:ascii="Times New Roman" w:hAnsi="Times New Roman"/>
          <w:sz w:val="24"/>
          <w:szCs w:val="24"/>
        </w:rPr>
        <w:t>ingle asterisk (*) and double asterisk</w:t>
      </w:r>
      <w:r w:rsidR="00727A3E">
        <w:rPr>
          <w:rFonts w:ascii="Times New Roman" w:hAnsi="Times New Roman"/>
          <w:sz w:val="24"/>
          <w:szCs w:val="24"/>
        </w:rPr>
        <w:t>s</w:t>
      </w:r>
      <w:r w:rsidRPr="004A43A6">
        <w:rPr>
          <w:rFonts w:ascii="Times New Roman" w:hAnsi="Times New Roman"/>
          <w:sz w:val="24"/>
          <w:szCs w:val="24"/>
        </w:rPr>
        <w:t xml:space="preserve"> (**) denotes the significant differen</w:t>
      </w:r>
      <w:r w:rsidR="008A7AB3">
        <w:rPr>
          <w:rFonts w:ascii="Times New Roman" w:hAnsi="Times New Roman"/>
          <w:sz w:val="24"/>
          <w:szCs w:val="24"/>
        </w:rPr>
        <w:t>ce</w:t>
      </w:r>
      <w:r w:rsidRPr="004A43A6">
        <w:rPr>
          <w:rFonts w:ascii="Times New Roman" w:hAnsi="Times New Roman"/>
          <w:sz w:val="24"/>
          <w:szCs w:val="24"/>
        </w:rPr>
        <w:t xml:space="preserve"> between control (Trolox) and treatments (GP13) at </w:t>
      </w:r>
      <w:r w:rsidRPr="004A43A6">
        <w:rPr>
          <w:rFonts w:ascii="Times New Roman" w:hAnsi="Times New Roman"/>
          <w:i/>
          <w:iCs/>
          <w:sz w:val="24"/>
          <w:szCs w:val="24"/>
        </w:rPr>
        <w:t>p &lt; 0.05</w:t>
      </w:r>
      <w:r w:rsidRPr="004A43A6">
        <w:rPr>
          <w:rFonts w:ascii="Times New Roman" w:hAnsi="Times New Roman"/>
          <w:sz w:val="24"/>
          <w:szCs w:val="24"/>
        </w:rPr>
        <w:t xml:space="preserve"> and </w:t>
      </w:r>
      <w:r w:rsidRPr="004A43A6">
        <w:rPr>
          <w:rFonts w:ascii="Times New Roman" w:hAnsi="Times New Roman"/>
          <w:i/>
          <w:iCs/>
          <w:sz w:val="24"/>
          <w:szCs w:val="24"/>
        </w:rPr>
        <w:t>p &lt; 0.01</w:t>
      </w:r>
      <w:r w:rsidRPr="004A43A6">
        <w:rPr>
          <w:rFonts w:ascii="Times New Roman" w:hAnsi="Times New Roman"/>
          <w:sz w:val="24"/>
          <w:szCs w:val="24"/>
        </w:rPr>
        <w:t xml:space="preserve"> level one-way ANOVA followed by Bonferroni post-hoc test using Graph Pad Prism 5.0. All values were given in mean of three replicates ± SD.</w:t>
      </w:r>
    </w:p>
    <w:p w14:paraId="6D098EF1" w14:textId="59C70C6E" w:rsidR="007A3857" w:rsidRDefault="00AB138A" w:rsidP="00A41061">
      <w:pPr>
        <w:tabs>
          <w:tab w:val="left" w:pos="111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B138A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1BAB481" wp14:editId="73183BAC">
            <wp:extent cx="5838825" cy="2580640"/>
            <wp:effectExtent l="0" t="0" r="9525" b="0"/>
            <wp:docPr id="1" name="Picture 1" descr="C:\Users\Admin\Desktop\Purabi\ZEBRAFISH TOXIC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urabi\ZEBRAFISH TOXICITY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76" cy="25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4DA9" w14:textId="75329347" w:rsidR="00E56142" w:rsidRPr="004A43A6" w:rsidRDefault="00A6374D" w:rsidP="00DC26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3A6">
        <w:rPr>
          <w:rFonts w:ascii="Times New Roman" w:hAnsi="Times New Roman"/>
          <w:b/>
          <w:sz w:val="24"/>
          <w:szCs w:val="24"/>
        </w:rPr>
        <w:t>E-Suppl</w:t>
      </w:r>
      <w:r w:rsidR="005D14C1" w:rsidRPr="004A43A6">
        <w:rPr>
          <w:rFonts w:ascii="Times New Roman" w:hAnsi="Times New Roman"/>
          <w:b/>
          <w:sz w:val="24"/>
          <w:szCs w:val="24"/>
        </w:rPr>
        <w:t xml:space="preserve">. Fig. </w:t>
      </w:r>
      <w:r w:rsidR="00BA6C05" w:rsidRPr="004A43A6">
        <w:rPr>
          <w:rFonts w:ascii="Times New Roman" w:hAnsi="Times New Roman"/>
          <w:b/>
          <w:sz w:val="24"/>
          <w:szCs w:val="24"/>
        </w:rPr>
        <w:t>5</w:t>
      </w:r>
      <w:r w:rsidR="005D14C1" w:rsidRPr="004A43A6">
        <w:rPr>
          <w:rFonts w:ascii="Times New Roman" w:hAnsi="Times New Roman"/>
          <w:b/>
          <w:sz w:val="24"/>
          <w:szCs w:val="24"/>
        </w:rPr>
        <w:t>.</w:t>
      </w:r>
      <w:r w:rsidR="0077048A" w:rsidRPr="004A43A6">
        <w:rPr>
          <w:rFonts w:ascii="Times New Roman" w:hAnsi="Times New Roman"/>
          <w:b/>
          <w:sz w:val="24"/>
          <w:szCs w:val="24"/>
        </w:rPr>
        <w:t xml:space="preserve"> </w:t>
      </w:r>
      <w:r w:rsidR="0077048A" w:rsidRPr="004A43A6">
        <w:rPr>
          <w:rFonts w:ascii="Times New Roman" w:hAnsi="Times New Roman"/>
          <w:sz w:val="24"/>
          <w:szCs w:val="24"/>
        </w:rPr>
        <w:t>Effect of GP13 on survival and heart rate of zebrafish larvae</w:t>
      </w:r>
      <w:r w:rsidR="00934516">
        <w:rPr>
          <w:rFonts w:ascii="Times New Roman" w:hAnsi="Times New Roman"/>
          <w:sz w:val="24"/>
          <w:szCs w:val="24"/>
        </w:rPr>
        <w:t>.</w:t>
      </w:r>
      <w:r w:rsidR="005D14C1" w:rsidRPr="004A43A6">
        <w:rPr>
          <w:rFonts w:ascii="Times New Roman" w:hAnsi="Times New Roman"/>
          <w:b/>
          <w:sz w:val="24"/>
          <w:szCs w:val="24"/>
        </w:rPr>
        <w:t xml:space="preserve"> </w:t>
      </w:r>
      <w:r w:rsidR="00DE622E" w:rsidRPr="004A43A6">
        <w:rPr>
          <w:rFonts w:ascii="Times New Roman" w:hAnsi="Times New Roman"/>
          <w:b/>
          <w:sz w:val="24"/>
          <w:szCs w:val="24"/>
        </w:rPr>
        <w:t>(</w:t>
      </w:r>
      <w:r w:rsidR="004E723C" w:rsidRPr="004A43A6">
        <w:rPr>
          <w:rFonts w:ascii="Times New Roman" w:hAnsi="Times New Roman"/>
          <w:sz w:val="24"/>
          <w:szCs w:val="24"/>
        </w:rPr>
        <w:t>A</w:t>
      </w:r>
      <w:r w:rsidR="00DE622E" w:rsidRPr="004A43A6">
        <w:rPr>
          <w:rFonts w:ascii="Times New Roman" w:hAnsi="Times New Roman"/>
          <w:sz w:val="24"/>
          <w:szCs w:val="24"/>
        </w:rPr>
        <w:t xml:space="preserve">) </w:t>
      </w:r>
      <w:r w:rsidR="00934516">
        <w:rPr>
          <w:rFonts w:ascii="Times New Roman" w:hAnsi="Times New Roman"/>
          <w:sz w:val="24"/>
          <w:szCs w:val="24"/>
        </w:rPr>
        <w:t>S</w:t>
      </w:r>
      <w:r w:rsidR="004E723C" w:rsidRPr="004A43A6">
        <w:rPr>
          <w:rFonts w:ascii="Times New Roman" w:hAnsi="Times New Roman"/>
          <w:sz w:val="24"/>
          <w:szCs w:val="24"/>
        </w:rPr>
        <w:t>urvival rate</w:t>
      </w:r>
      <w:r w:rsidR="00461B2A" w:rsidRPr="004A43A6">
        <w:rPr>
          <w:rFonts w:ascii="Times New Roman" w:hAnsi="Times New Roman"/>
          <w:sz w:val="24"/>
          <w:szCs w:val="24"/>
        </w:rPr>
        <w:t xml:space="preserve"> </w:t>
      </w:r>
      <w:r w:rsidR="00DE622E" w:rsidRPr="004A43A6">
        <w:rPr>
          <w:rFonts w:ascii="Times New Roman" w:hAnsi="Times New Roman"/>
          <w:sz w:val="24"/>
          <w:szCs w:val="24"/>
        </w:rPr>
        <w:t xml:space="preserve">of </w:t>
      </w:r>
      <w:r w:rsidR="00461B2A" w:rsidRPr="004A43A6">
        <w:rPr>
          <w:rFonts w:ascii="Times New Roman" w:hAnsi="Times New Roman"/>
          <w:sz w:val="24"/>
          <w:szCs w:val="24"/>
        </w:rPr>
        <w:t xml:space="preserve">96 </w:t>
      </w:r>
      <w:proofErr w:type="spellStart"/>
      <w:r w:rsidR="00461B2A" w:rsidRPr="004A43A6">
        <w:rPr>
          <w:rFonts w:ascii="Times New Roman" w:hAnsi="Times New Roman"/>
          <w:sz w:val="24"/>
          <w:szCs w:val="24"/>
        </w:rPr>
        <w:t>hpf</w:t>
      </w:r>
      <w:proofErr w:type="spellEnd"/>
      <w:r w:rsidR="00461B2A" w:rsidRPr="004A43A6">
        <w:rPr>
          <w:rFonts w:ascii="Times New Roman" w:hAnsi="Times New Roman"/>
          <w:sz w:val="24"/>
          <w:szCs w:val="24"/>
        </w:rPr>
        <w:t xml:space="preserve"> zebrafish larvae treated with </w:t>
      </w:r>
      <w:r w:rsidR="004E723C" w:rsidRPr="004A43A6">
        <w:rPr>
          <w:rFonts w:ascii="Times New Roman" w:hAnsi="Times New Roman"/>
          <w:sz w:val="24"/>
          <w:szCs w:val="24"/>
        </w:rPr>
        <w:t xml:space="preserve">GP13 </w:t>
      </w:r>
      <w:r w:rsidR="00237689" w:rsidRPr="004A43A6">
        <w:rPr>
          <w:rFonts w:ascii="Times New Roman" w:hAnsi="Times New Roman"/>
          <w:sz w:val="24"/>
          <w:szCs w:val="24"/>
        </w:rPr>
        <w:t>and (</w:t>
      </w:r>
      <w:r w:rsidR="004E723C" w:rsidRPr="004A43A6">
        <w:rPr>
          <w:rFonts w:ascii="Times New Roman" w:hAnsi="Times New Roman"/>
          <w:sz w:val="24"/>
          <w:szCs w:val="24"/>
        </w:rPr>
        <w:t xml:space="preserve">B) Effects of GP13 peptide on a heart rate of 72 </w:t>
      </w:r>
      <w:proofErr w:type="spellStart"/>
      <w:r w:rsidR="004E723C" w:rsidRPr="004A43A6">
        <w:rPr>
          <w:rFonts w:ascii="Times New Roman" w:hAnsi="Times New Roman"/>
          <w:sz w:val="24"/>
          <w:szCs w:val="24"/>
        </w:rPr>
        <w:t>hpf</w:t>
      </w:r>
      <w:proofErr w:type="spellEnd"/>
      <w:r w:rsidR="004E723C" w:rsidRPr="004A43A6">
        <w:rPr>
          <w:rFonts w:ascii="Times New Roman" w:hAnsi="Times New Roman"/>
          <w:sz w:val="24"/>
          <w:szCs w:val="24"/>
        </w:rPr>
        <w:t xml:space="preserve"> zebrafish larvae.</w:t>
      </w:r>
      <w:r w:rsidR="008746FF">
        <w:rPr>
          <w:rFonts w:ascii="Times New Roman" w:hAnsi="Times New Roman"/>
          <w:sz w:val="24"/>
          <w:szCs w:val="24"/>
        </w:rPr>
        <w:t xml:space="preserve"> Untreated </w:t>
      </w:r>
      <w:r w:rsidR="004A43A6" w:rsidRPr="004A43A6">
        <w:rPr>
          <w:rFonts w:ascii="Times New Roman" w:hAnsi="Times New Roman"/>
          <w:sz w:val="24"/>
          <w:szCs w:val="24"/>
        </w:rPr>
        <w:t>treated larvae as control and H</w:t>
      </w:r>
      <w:r w:rsidR="004A43A6" w:rsidRPr="004A43A6">
        <w:rPr>
          <w:rFonts w:ascii="Times New Roman" w:hAnsi="Times New Roman"/>
          <w:sz w:val="24"/>
          <w:szCs w:val="24"/>
          <w:vertAlign w:val="subscript"/>
        </w:rPr>
        <w:t>2</w:t>
      </w:r>
      <w:r w:rsidR="004A43A6" w:rsidRPr="004A43A6">
        <w:rPr>
          <w:rFonts w:ascii="Times New Roman" w:hAnsi="Times New Roman"/>
          <w:sz w:val="24"/>
          <w:szCs w:val="24"/>
        </w:rPr>
        <w:t>O</w:t>
      </w:r>
      <w:r w:rsidR="004A43A6" w:rsidRPr="004A43A6">
        <w:rPr>
          <w:rFonts w:ascii="Times New Roman" w:hAnsi="Times New Roman"/>
          <w:sz w:val="24"/>
          <w:szCs w:val="24"/>
          <w:vertAlign w:val="subscript"/>
        </w:rPr>
        <w:t>2</w:t>
      </w:r>
      <w:r w:rsidR="004A43A6" w:rsidRPr="004A43A6">
        <w:rPr>
          <w:rFonts w:ascii="Times New Roman" w:hAnsi="Times New Roman"/>
          <w:sz w:val="24"/>
          <w:szCs w:val="24"/>
        </w:rPr>
        <w:t xml:space="preserve"> as </w:t>
      </w:r>
      <w:r w:rsidR="008A7AB3">
        <w:rPr>
          <w:rFonts w:ascii="Times New Roman" w:hAnsi="Times New Roman"/>
          <w:sz w:val="24"/>
          <w:szCs w:val="24"/>
        </w:rPr>
        <w:t xml:space="preserve">a </w:t>
      </w:r>
      <w:r w:rsidR="004A43A6" w:rsidRPr="004A43A6">
        <w:rPr>
          <w:rFonts w:ascii="Times New Roman" w:hAnsi="Times New Roman"/>
          <w:sz w:val="24"/>
          <w:szCs w:val="24"/>
        </w:rPr>
        <w:t>positive control.</w:t>
      </w:r>
      <w:r w:rsidR="004E723C" w:rsidRPr="004A43A6">
        <w:rPr>
          <w:rFonts w:ascii="Times New Roman" w:hAnsi="Times New Roman"/>
          <w:sz w:val="24"/>
          <w:szCs w:val="24"/>
        </w:rPr>
        <w:t xml:space="preserve"> Values are shown in mean ± SD of three re</w:t>
      </w:r>
      <w:r w:rsidR="00401639">
        <w:rPr>
          <w:rFonts w:ascii="Times New Roman" w:hAnsi="Times New Roman"/>
          <w:sz w:val="24"/>
          <w:szCs w:val="24"/>
        </w:rPr>
        <w:t xml:space="preserve">plicates. </w:t>
      </w:r>
      <w:r w:rsidR="00762649">
        <w:rPr>
          <w:rFonts w:ascii="Times New Roman" w:hAnsi="Times New Roman"/>
          <w:sz w:val="24"/>
          <w:szCs w:val="24"/>
        </w:rPr>
        <w:t>A</w:t>
      </w:r>
      <w:r w:rsidR="004A43A6" w:rsidRPr="004A43A6">
        <w:rPr>
          <w:rFonts w:ascii="Times New Roman" w:hAnsi="Times New Roman"/>
          <w:sz w:val="24"/>
          <w:szCs w:val="24"/>
        </w:rPr>
        <w:t>sterisk (</w:t>
      </w:r>
      <w:r w:rsidR="004E723C" w:rsidRPr="004A43A6">
        <w:rPr>
          <w:rFonts w:ascii="Times New Roman" w:hAnsi="Times New Roman"/>
          <w:sz w:val="24"/>
          <w:szCs w:val="24"/>
        </w:rPr>
        <w:t xml:space="preserve">*) represents </w:t>
      </w:r>
      <w:r w:rsidR="004A43A6" w:rsidRPr="004A43A6">
        <w:rPr>
          <w:rFonts w:ascii="Times New Roman" w:hAnsi="Times New Roman"/>
          <w:sz w:val="24"/>
          <w:szCs w:val="24"/>
        </w:rPr>
        <w:t>significance (P &lt; 0.05</w:t>
      </w:r>
      <w:r w:rsidR="004E723C" w:rsidRPr="004A43A6">
        <w:rPr>
          <w:rFonts w:ascii="Times New Roman" w:hAnsi="Times New Roman"/>
          <w:sz w:val="24"/>
          <w:szCs w:val="24"/>
        </w:rPr>
        <w:t xml:space="preserve">) of peptide </w:t>
      </w:r>
      <w:r w:rsidR="00DE622E" w:rsidRPr="004A43A6">
        <w:rPr>
          <w:rFonts w:ascii="Times New Roman" w:hAnsi="Times New Roman"/>
          <w:sz w:val="24"/>
          <w:szCs w:val="24"/>
        </w:rPr>
        <w:t xml:space="preserve">concentration </w:t>
      </w:r>
      <w:r w:rsidR="004A43A6" w:rsidRPr="004A43A6">
        <w:rPr>
          <w:rFonts w:ascii="Times New Roman" w:hAnsi="Times New Roman"/>
          <w:sz w:val="24"/>
          <w:szCs w:val="24"/>
        </w:rPr>
        <w:t>compared with</w:t>
      </w:r>
      <w:r w:rsidR="004E723C" w:rsidRPr="004A43A6">
        <w:rPr>
          <w:rFonts w:ascii="Times New Roman" w:hAnsi="Times New Roman"/>
          <w:sz w:val="24"/>
          <w:szCs w:val="24"/>
        </w:rPr>
        <w:t xml:space="preserve"> </w:t>
      </w:r>
      <w:r w:rsidR="00DE622E" w:rsidRPr="004A43A6">
        <w:rPr>
          <w:rFonts w:ascii="Times New Roman" w:hAnsi="Times New Roman"/>
          <w:sz w:val="24"/>
          <w:szCs w:val="24"/>
        </w:rPr>
        <w:t xml:space="preserve">control </w:t>
      </w:r>
      <w:proofErr w:type="spellStart"/>
      <w:r w:rsidR="00DE622E" w:rsidRPr="004A43A6">
        <w:rPr>
          <w:rFonts w:ascii="Times New Roman" w:hAnsi="Times New Roman"/>
          <w:sz w:val="24"/>
          <w:szCs w:val="24"/>
        </w:rPr>
        <w:t>analy</w:t>
      </w:r>
      <w:r w:rsidR="008A7AB3">
        <w:rPr>
          <w:rFonts w:ascii="Times New Roman" w:hAnsi="Times New Roman"/>
          <w:sz w:val="24"/>
          <w:szCs w:val="24"/>
        </w:rPr>
        <w:t>z</w:t>
      </w:r>
      <w:r w:rsidR="00DE622E" w:rsidRPr="004A43A6">
        <w:rPr>
          <w:rFonts w:ascii="Times New Roman" w:hAnsi="Times New Roman"/>
          <w:sz w:val="24"/>
          <w:szCs w:val="24"/>
        </w:rPr>
        <w:t>ed</w:t>
      </w:r>
      <w:proofErr w:type="spellEnd"/>
      <w:r w:rsidR="00DE622E" w:rsidRPr="004A43A6">
        <w:rPr>
          <w:rFonts w:ascii="Times New Roman" w:hAnsi="Times New Roman"/>
          <w:sz w:val="24"/>
          <w:szCs w:val="24"/>
        </w:rPr>
        <w:t xml:space="preserve"> </w:t>
      </w:r>
      <w:r w:rsidR="004E723C" w:rsidRPr="004A43A6">
        <w:rPr>
          <w:rFonts w:ascii="Times New Roman" w:hAnsi="Times New Roman"/>
          <w:sz w:val="24"/>
          <w:szCs w:val="24"/>
        </w:rPr>
        <w:t xml:space="preserve">using </w:t>
      </w:r>
      <w:r w:rsidR="00DE622E" w:rsidRPr="004A43A6">
        <w:rPr>
          <w:rFonts w:ascii="Times New Roman" w:hAnsi="Times New Roman" w:cs="Times New Roman"/>
          <w:sz w:val="24"/>
          <w:szCs w:val="24"/>
        </w:rPr>
        <w:t>one-way ANOVA followed by Bonferroni post-hoc test on Graph Pad Prism 5.0.</w:t>
      </w:r>
    </w:p>
    <w:p w14:paraId="30A6C5BF" w14:textId="60DFE9C8" w:rsidR="00BA6C05" w:rsidRDefault="008A7AB3" w:rsidP="008A7A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09187FBE" wp14:editId="39859CA7">
            <wp:extent cx="4257474" cy="7191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IVO antioxidant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03" cy="72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37D9" w14:textId="6FD6129E" w:rsidR="00BA6C05" w:rsidRPr="00DE622E" w:rsidRDefault="00374BF6" w:rsidP="00DC265B">
      <w:pPr>
        <w:spacing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 w:rsidRPr="004A43A6">
        <w:rPr>
          <w:rFonts w:ascii="Times New Roman" w:hAnsi="Times New Roman"/>
          <w:b/>
          <w:sz w:val="24"/>
          <w:szCs w:val="24"/>
        </w:rPr>
        <w:t xml:space="preserve">E-Suppl. </w:t>
      </w:r>
      <w:r w:rsidR="00BA6C05" w:rsidRPr="006E3631">
        <w:rPr>
          <w:rFonts w:ascii="Times New Roman" w:hAnsi="Times New Roman"/>
          <w:b/>
          <w:sz w:val="24"/>
          <w:szCs w:val="20"/>
        </w:rPr>
        <w:t xml:space="preserve">Fig. 6. </w:t>
      </w:r>
      <w:r w:rsidR="00FD6B64" w:rsidRPr="00FD6B64">
        <w:rPr>
          <w:rFonts w:ascii="Times New Roman" w:hAnsi="Times New Roman"/>
          <w:i/>
          <w:sz w:val="24"/>
          <w:szCs w:val="20"/>
        </w:rPr>
        <w:t>In</w:t>
      </w:r>
      <w:r w:rsidR="00FD6B64">
        <w:rPr>
          <w:rFonts w:ascii="Times New Roman" w:hAnsi="Times New Roman"/>
          <w:i/>
          <w:sz w:val="24"/>
          <w:szCs w:val="20"/>
        </w:rPr>
        <w:t xml:space="preserve"> </w:t>
      </w:r>
      <w:r w:rsidR="00FD6B64" w:rsidRPr="00FD6B64">
        <w:rPr>
          <w:rFonts w:ascii="Times New Roman" w:hAnsi="Times New Roman"/>
          <w:i/>
          <w:sz w:val="24"/>
          <w:szCs w:val="20"/>
        </w:rPr>
        <w:t>vivo</w:t>
      </w:r>
      <w:r w:rsidR="00FD6B64">
        <w:rPr>
          <w:rFonts w:ascii="Times New Roman" w:hAnsi="Times New Roman"/>
          <w:sz w:val="24"/>
          <w:szCs w:val="20"/>
        </w:rPr>
        <w:t xml:space="preserve"> antioxidant enzyme activity of GP13 in H</w:t>
      </w:r>
      <w:r w:rsidR="00FD6B64" w:rsidRPr="00FD6B64">
        <w:rPr>
          <w:rFonts w:ascii="Times New Roman" w:hAnsi="Times New Roman"/>
          <w:sz w:val="24"/>
          <w:szCs w:val="20"/>
          <w:vertAlign w:val="subscript"/>
        </w:rPr>
        <w:t>2</w:t>
      </w:r>
      <w:r w:rsidR="00FD6B64">
        <w:rPr>
          <w:rFonts w:ascii="Times New Roman" w:hAnsi="Times New Roman"/>
          <w:sz w:val="24"/>
          <w:szCs w:val="20"/>
        </w:rPr>
        <w:t>O</w:t>
      </w:r>
      <w:r w:rsidR="00FD6B64" w:rsidRPr="00FD6B64">
        <w:rPr>
          <w:rFonts w:ascii="Times New Roman" w:hAnsi="Times New Roman"/>
          <w:sz w:val="24"/>
          <w:szCs w:val="20"/>
          <w:vertAlign w:val="subscript"/>
        </w:rPr>
        <w:t>2</w:t>
      </w:r>
      <w:r w:rsidR="00FD6B64">
        <w:rPr>
          <w:rFonts w:ascii="Times New Roman" w:hAnsi="Times New Roman"/>
          <w:sz w:val="24"/>
          <w:szCs w:val="20"/>
        </w:rPr>
        <w:t xml:space="preserve"> stressed zebrafish larvae supernatant</w:t>
      </w:r>
      <w:r w:rsidR="00BA6C05" w:rsidRPr="006E3631">
        <w:rPr>
          <w:rFonts w:ascii="Times New Roman" w:hAnsi="Times New Roman"/>
          <w:sz w:val="24"/>
          <w:szCs w:val="20"/>
        </w:rPr>
        <w:t>. (A) Superoxide dismutase activity, (B) Catalase activity</w:t>
      </w:r>
      <w:r w:rsidR="008A7AB3">
        <w:rPr>
          <w:rFonts w:ascii="Times New Roman" w:hAnsi="Times New Roman"/>
          <w:sz w:val="24"/>
          <w:szCs w:val="20"/>
        </w:rPr>
        <w:t>,</w:t>
      </w:r>
      <w:r w:rsidR="00BA6C05" w:rsidRPr="006E3631">
        <w:rPr>
          <w:rFonts w:ascii="Times New Roman" w:hAnsi="Times New Roman"/>
          <w:sz w:val="24"/>
          <w:szCs w:val="20"/>
        </w:rPr>
        <w:t xml:space="preserve"> and (C) Lipid peroxidation assay. Values are shown in mean ± SD (n = 3).</w:t>
      </w:r>
      <w:r w:rsidR="008746FF">
        <w:rPr>
          <w:rFonts w:ascii="Times New Roman" w:hAnsi="Times New Roman"/>
          <w:sz w:val="24"/>
          <w:szCs w:val="20"/>
        </w:rPr>
        <w:t xml:space="preserve"> Un</w:t>
      </w:r>
      <w:r w:rsidR="004A43A6" w:rsidRPr="006E3631">
        <w:rPr>
          <w:rFonts w:ascii="Times New Roman" w:hAnsi="Times New Roman"/>
          <w:sz w:val="24"/>
          <w:szCs w:val="20"/>
        </w:rPr>
        <w:t>treated larvae as control and H</w:t>
      </w:r>
      <w:r w:rsidR="004A43A6" w:rsidRPr="006E3631">
        <w:rPr>
          <w:rFonts w:ascii="Times New Roman" w:hAnsi="Times New Roman"/>
          <w:sz w:val="24"/>
          <w:szCs w:val="20"/>
          <w:vertAlign w:val="subscript"/>
        </w:rPr>
        <w:t>2</w:t>
      </w:r>
      <w:r w:rsidR="004A43A6" w:rsidRPr="006E3631">
        <w:rPr>
          <w:rFonts w:ascii="Times New Roman" w:hAnsi="Times New Roman"/>
          <w:sz w:val="24"/>
          <w:szCs w:val="20"/>
        </w:rPr>
        <w:t>O</w:t>
      </w:r>
      <w:r w:rsidR="004A43A6" w:rsidRPr="006E3631">
        <w:rPr>
          <w:rFonts w:ascii="Times New Roman" w:hAnsi="Times New Roman"/>
          <w:sz w:val="24"/>
          <w:szCs w:val="20"/>
          <w:vertAlign w:val="subscript"/>
        </w:rPr>
        <w:t>2</w:t>
      </w:r>
      <w:r w:rsidR="004A43A6" w:rsidRPr="006E3631">
        <w:rPr>
          <w:rFonts w:ascii="Times New Roman" w:hAnsi="Times New Roman"/>
          <w:sz w:val="24"/>
          <w:szCs w:val="20"/>
        </w:rPr>
        <w:t xml:space="preserve"> as </w:t>
      </w:r>
      <w:r w:rsidR="008A7AB3">
        <w:rPr>
          <w:rFonts w:ascii="Times New Roman" w:hAnsi="Times New Roman"/>
          <w:sz w:val="24"/>
          <w:szCs w:val="20"/>
        </w:rPr>
        <w:t xml:space="preserve">a </w:t>
      </w:r>
      <w:r w:rsidR="004A43A6" w:rsidRPr="006E3631">
        <w:rPr>
          <w:rFonts w:ascii="Times New Roman" w:hAnsi="Times New Roman"/>
          <w:sz w:val="24"/>
          <w:szCs w:val="20"/>
        </w:rPr>
        <w:t>positive control.</w:t>
      </w:r>
      <w:r w:rsidR="00FD6B64">
        <w:rPr>
          <w:rFonts w:ascii="Times New Roman" w:hAnsi="Times New Roman"/>
          <w:sz w:val="24"/>
          <w:szCs w:val="20"/>
        </w:rPr>
        <w:t xml:space="preserve"> </w:t>
      </w:r>
      <w:r w:rsidR="009B2E09">
        <w:rPr>
          <w:rFonts w:ascii="Times New Roman" w:hAnsi="Times New Roman"/>
          <w:sz w:val="24"/>
          <w:szCs w:val="20"/>
        </w:rPr>
        <w:t>D</w:t>
      </w:r>
      <w:r w:rsidR="00BA6C05" w:rsidRPr="006E3631">
        <w:rPr>
          <w:rFonts w:ascii="Times New Roman" w:hAnsi="Times New Roman"/>
          <w:sz w:val="24"/>
          <w:szCs w:val="20"/>
        </w:rPr>
        <w:t>ouble asterisk</w:t>
      </w:r>
      <w:r w:rsidR="009B2E09">
        <w:rPr>
          <w:rFonts w:ascii="Times New Roman" w:hAnsi="Times New Roman"/>
          <w:sz w:val="24"/>
          <w:szCs w:val="20"/>
        </w:rPr>
        <w:t>s (**) represent</w:t>
      </w:r>
      <w:r w:rsidR="00BA6C05" w:rsidRPr="006E3631">
        <w:rPr>
          <w:rFonts w:ascii="Times New Roman" w:hAnsi="Times New Roman"/>
          <w:sz w:val="24"/>
          <w:szCs w:val="20"/>
        </w:rPr>
        <w:t xml:space="preserve"> significance at </w:t>
      </w:r>
      <w:r w:rsidR="00BA6C05" w:rsidRPr="006E3631">
        <w:rPr>
          <w:rFonts w:ascii="Times New Roman" w:hAnsi="Times New Roman"/>
          <w:i/>
          <w:iCs/>
          <w:sz w:val="24"/>
          <w:szCs w:val="20"/>
        </w:rPr>
        <w:t>p &lt; 0.01</w:t>
      </w:r>
      <w:r w:rsidR="00BA6C05" w:rsidRPr="006E3631">
        <w:rPr>
          <w:rFonts w:ascii="Times New Roman" w:hAnsi="Times New Roman"/>
          <w:sz w:val="24"/>
          <w:szCs w:val="20"/>
        </w:rPr>
        <w:t xml:space="preserve"> and single asterisk (*) represents significance at </w:t>
      </w:r>
      <w:r w:rsidR="00BA6C05" w:rsidRPr="006E3631">
        <w:rPr>
          <w:rFonts w:ascii="Times New Roman" w:hAnsi="Times New Roman"/>
          <w:i/>
          <w:iCs/>
          <w:sz w:val="24"/>
          <w:szCs w:val="20"/>
        </w:rPr>
        <w:t>p &lt; 0.05</w:t>
      </w:r>
      <w:r w:rsidR="00BA6C05" w:rsidRPr="006E3631">
        <w:rPr>
          <w:rFonts w:ascii="Times New Roman" w:hAnsi="Times New Roman"/>
          <w:sz w:val="24"/>
          <w:szCs w:val="20"/>
        </w:rPr>
        <w:t xml:space="preserve"> between the peptide exposed and non-exposed by on</w:t>
      </w:r>
      <w:r w:rsidR="008A7AB3">
        <w:rPr>
          <w:rFonts w:ascii="Times New Roman" w:hAnsi="Times New Roman"/>
          <w:sz w:val="24"/>
          <w:szCs w:val="20"/>
        </w:rPr>
        <w:t>e-way ANOVA and Bonferroni post-h</w:t>
      </w:r>
      <w:r w:rsidR="00BA6C05" w:rsidRPr="006E3631">
        <w:rPr>
          <w:rFonts w:ascii="Times New Roman" w:hAnsi="Times New Roman"/>
          <w:sz w:val="24"/>
          <w:szCs w:val="20"/>
        </w:rPr>
        <w:t xml:space="preserve">oc test in Graph </w:t>
      </w:r>
      <w:r w:rsidR="00BA6C05" w:rsidRPr="006E3631">
        <w:rPr>
          <w:rFonts w:ascii="Times New Roman" w:hAnsi="Times New Roman"/>
          <w:sz w:val="24"/>
          <w:szCs w:val="24"/>
        </w:rPr>
        <w:t>Pad 5.0.</w:t>
      </w:r>
      <w:r w:rsidR="00BA6C05" w:rsidRPr="00BA6C05">
        <w:rPr>
          <w:rFonts w:ascii="Times New Roman" w:hAnsi="Times New Roman"/>
          <w:sz w:val="20"/>
          <w:szCs w:val="20"/>
        </w:rPr>
        <w:t xml:space="preserve"> </w:t>
      </w:r>
      <w:r w:rsidR="00BA6C05" w:rsidRPr="00BA6C05">
        <w:rPr>
          <w:rFonts w:ascii="Times New Roman" w:hAnsi="Times New Roman"/>
          <w:noProof/>
          <w:sz w:val="20"/>
          <w:szCs w:val="20"/>
        </w:rPr>
        <w:t xml:space="preserve"> </w:t>
      </w:r>
    </w:p>
    <w:sectPr w:rsidR="00BA6C05" w:rsidRPr="00DE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1C88F" w14:textId="77777777" w:rsidR="00445325" w:rsidRDefault="00445325" w:rsidP="00A23637">
      <w:pPr>
        <w:spacing w:after="0" w:line="240" w:lineRule="auto"/>
      </w:pPr>
      <w:r>
        <w:separator/>
      </w:r>
    </w:p>
  </w:endnote>
  <w:endnote w:type="continuationSeparator" w:id="0">
    <w:p w14:paraId="6E42B454" w14:textId="77777777" w:rsidR="00445325" w:rsidRDefault="00445325" w:rsidP="00A23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753E9" w14:textId="77777777" w:rsidR="00445325" w:rsidRDefault="00445325" w:rsidP="00A23637">
      <w:pPr>
        <w:spacing w:after="0" w:line="240" w:lineRule="auto"/>
      </w:pPr>
      <w:r>
        <w:separator/>
      </w:r>
    </w:p>
  </w:footnote>
  <w:footnote w:type="continuationSeparator" w:id="0">
    <w:p w14:paraId="45991070" w14:textId="77777777" w:rsidR="00445325" w:rsidRDefault="00445325" w:rsidP="00A23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1D8A"/>
    <w:multiLevelType w:val="hybridMultilevel"/>
    <w:tmpl w:val="62E8F44E"/>
    <w:lvl w:ilvl="0" w:tplc="6062EF5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xsbA0sjQ1NjQ0NzBX0lEKTi0uzszPAykwrQUA2MWzhywAAAA="/>
  </w:docVars>
  <w:rsids>
    <w:rsidRoot w:val="00BE7C56"/>
    <w:rsid w:val="00051503"/>
    <w:rsid w:val="00166557"/>
    <w:rsid w:val="00181383"/>
    <w:rsid w:val="001A5434"/>
    <w:rsid w:val="001B7014"/>
    <w:rsid w:val="0023594D"/>
    <w:rsid w:val="00236353"/>
    <w:rsid w:val="00237689"/>
    <w:rsid w:val="00266485"/>
    <w:rsid w:val="00266D2E"/>
    <w:rsid w:val="00267A83"/>
    <w:rsid w:val="00273626"/>
    <w:rsid w:val="00292F28"/>
    <w:rsid w:val="002E74FB"/>
    <w:rsid w:val="0035256D"/>
    <w:rsid w:val="00374BF6"/>
    <w:rsid w:val="00401639"/>
    <w:rsid w:val="00406083"/>
    <w:rsid w:val="0044268F"/>
    <w:rsid w:val="00442DBF"/>
    <w:rsid w:val="00445325"/>
    <w:rsid w:val="00461B2A"/>
    <w:rsid w:val="0048143D"/>
    <w:rsid w:val="004A43A6"/>
    <w:rsid w:val="004E723C"/>
    <w:rsid w:val="00514F59"/>
    <w:rsid w:val="00521293"/>
    <w:rsid w:val="00567C41"/>
    <w:rsid w:val="00584520"/>
    <w:rsid w:val="005C7AF7"/>
    <w:rsid w:val="005D0223"/>
    <w:rsid w:val="005D14C1"/>
    <w:rsid w:val="006021BF"/>
    <w:rsid w:val="0065048D"/>
    <w:rsid w:val="006A4DEE"/>
    <w:rsid w:val="006E3631"/>
    <w:rsid w:val="00727A3E"/>
    <w:rsid w:val="0073235F"/>
    <w:rsid w:val="00735FE1"/>
    <w:rsid w:val="00762649"/>
    <w:rsid w:val="0077048A"/>
    <w:rsid w:val="007756B5"/>
    <w:rsid w:val="00796729"/>
    <w:rsid w:val="007A3857"/>
    <w:rsid w:val="007B3AF5"/>
    <w:rsid w:val="007D3AC7"/>
    <w:rsid w:val="007E15E1"/>
    <w:rsid w:val="007E6E14"/>
    <w:rsid w:val="008015D8"/>
    <w:rsid w:val="008746FF"/>
    <w:rsid w:val="008A7AB3"/>
    <w:rsid w:val="00934516"/>
    <w:rsid w:val="009B2E09"/>
    <w:rsid w:val="00A23637"/>
    <w:rsid w:val="00A30267"/>
    <w:rsid w:val="00A41061"/>
    <w:rsid w:val="00A6374D"/>
    <w:rsid w:val="00AB138A"/>
    <w:rsid w:val="00AF7CD4"/>
    <w:rsid w:val="00B13420"/>
    <w:rsid w:val="00B223FD"/>
    <w:rsid w:val="00B54FCD"/>
    <w:rsid w:val="00BA6C05"/>
    <w:rsid w:val="00BC3E32"/>
    <w:rsid w:val="00BE7C56"/>
    <w:rsid w:val="00C27274"/>
    <w:rsid w:val="00C71502"/>
    <w:rsid w:val="00D86923"/>
    <w:rsid w:val="00DC265B"/>
    <w:rsid w:val="00DE622E"/>
    <w:rsid w:val="00E03D6D"/>
    <w:rsid w:val="00E56142"/>
    <w:rsid w:val="00E91CDC"/>
    <w:rsid w:val="00EF018C"/>
    <w:rsid w:val="00F20493"/>
    <w:rsid w:val="00FD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A1845"/>
  <w15:docId w15:val="{0D962A0E-3085-4C1B-9ECF-4CD03501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F28"/>
  </w:style>
  <w:style w:type="paragraph" w:styleId="Footer">
    <w:name w:val="footer"/>
    <w:basedOn w:val="Normal"/>
    <w:link w:val="FooterChar"/>
    <w:uiPriority w:val="99"/>
    <w:unhideWhenUsed/>
    <w:rsid w:val="00292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F28"/>
  </w:style>
  <w:style w:type="paragraph" w:styleId="BalloonText">
    <w:name w:val="Balloon Text"/>
    <w:basedOn w:val="Normal"/>
    <w:link w:val="BalloonTextChar"/>
    <w:uiPriority w:val="99"/>
    <w:semiHidden/>
    <w:unhideWhenUsed/>
    <w:rsid w:val="0073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Jesu Arockiaraj</cp:lastModifiedBy>
  <cp:revision>27</cp:revision>
  <cp:lastPrinted>2021-01-26T17:54:00Z</cp:lastPrinted>
  <dcterms:created xsi:type="dcterms:W3CDTF">2021-01-29T06:21:00Z</dcterms:created>
  <dcterms:modified xsi:type="dcterms:W3CDTF">2021-10-07T10:23:00Z</dcterms:modified>
</cp:coreProperties>
</file>