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BA" w:rsidRPr="00E13C9A" w:rsidRDefault="009608BA" w:rsidP="009608BA">
      <w:pPr>
        <w:spacing w:after="0" w:line="240" w:lineRule="auto"/>
        <w:ind w:left="-450" w:right="-1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3C9A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6ADD02F7" wp14:editId="3BC7A82B">
            <wp:extent cx="5638800" cy="34861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08BA" w:rsidRPr="00E13C9A" w:rsidRDefault="009608BA" w:rsidP="009608BA">
      <w:pPr>
        <w:spacing w:after="0" w:line="240" w:lineRule="auto"/>
        <w:ind w:right="-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8BA" w:rsidRPr="00E13C9A" w:rsidRDefault="009608BA" w:rsidP="0096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13C9A">
        <w:rPr>
          <w:rFonts w:ascii="Times New Roman" w:hAnsi="Times New Roman" w:cs="Times New Roman"/>
          <w:b/>
          <w:color w:val="000000" w:themeColor="text1"/>
        </w:rPr>
        <w:t xml:space="preserve">Fig. </w:t>
      </w:r>
      <w:r>
        <w:rPr>
          <w:rFonts w:ascii="Times New Roman" w:hAnsi="Times New Roman" w:cs="Times New Roman"/>
          <w:b/>
          <w:color w:val="000000" w:themeColor="text1"/>
        </w:rPr>
        <w:t>S.1</w:t>
      </w:r>
      <w:bookmarkStart w:id="0" w:name="_GoBack"/>
      <w:bookmarkEnd w:id="0"/>
      <w:r w:rsidRPr="00E13C9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E13C9A">
        <w:rPr>
          <w:rFonts w:ascii="Times New Roman" w:hAnsi="Times New Roman" w:cs="Times New Roman"/>
          <w:bCs/>
          <w:color w:val="000000" w:themeColor="text1"/>
        </w:rPr>
        <w:t xml:space="preserve">Effect of acidified and non-acidified </w:t>
      </w:r>
      <w:proofErr w:type="spellStart"/>
      <w:r w:rsidRPr="00E13C9A">
        <w:rPr>
          <w:rFonts w:ascii="Times New Roman" w:hAnsi="Times New Roman" w:cs="Times New Roman"/>
          <w:bCs/>
          <w:color w:val="000000" w:themeColor="text1"/>
        </w:rPr>
        <w:t>biochars</w:t>
      </w:r>
      <w:proofErr w:type="spellEnd"/>
      <w:r w:rsidRPr="00E13C9A">
        <w:rPr>
          <w:rFonts w:ascii="Times New Roman" w:hAnsi="Times New Roman" w:cs="Times New Roman"/>
          <w:bCs/>
          <w:color w:val="000000" w:themeColor="text1"/>
        </w:rPr>
        <w:t xml:space="preserve"> and phosphorus rates on post-harvest 1000 grain weight </w:t>
      </w:r>
      <w:r w:rsidRPr="00E13C9A">
        <w:rPr>
          <w:rFonts w:ascii="Times New Roman" w:hAnsi="Times New Roman" w:cs="Times New Roman"/>
          <w:color w:val="000000" w:themeColor="text1"/>
        </w:rPr>
        <w:t>at reproductive growth stage of maize plants. Error bars represent ± standard deviations; different letters over bars indicate significant (</w:t>
      </w:r>
      <w:r w:rsidRPr="00E13C9A">
        <w:rPr>
          <w:rFonts w:ascii="Times New Roman" w:hAnsi="Times New Roman" w:cs="Times New Roman"/>
          <w:i/>
          <w:color w:val="000000" w:themeColor="text1"/>
        </w:rPr>
        <w:t>P</w:t>
      </w:r>
      <w:r w:rsidRPr="00E13C9A">
        <w:rPr>
          <w:rFonts w:ascii="Times New Roman" w:hAnsi="Times New Roman" w:cs="Times New Roman"/>
          <w:color w:val="000000" w:themeColor="text1"/>
        </w:rPr>
        <w:t xml:space="preserve"> </w:t>
      </w:r>
      <w:r w:rsidRPr="00E13C9A">
        <w:rPr>
          <w:rFonts w:ascii="Times New Roman" w:eastAsia="AdvTT5235d5a9+22" w:hAnsi="Times New Roman" w:cs="Times New Roman"/>
          <w:color w:val="000000" w:themeColor="text1"/>
        </w:rPr>
        <w:t xml:space="preserve">≤ </w:t>
      </w:r>
      <w:r w:rsidRPr="00E13C9A">
        <w:rPr>
          <w:rFonts w:ascii="Times New Roman" w:hAnsi="Times New Roman" w:cs="Times New Roman"/>
          <w:color w:val="000000" w:themeColor="text1"/>
        </w:rPr>
        <w:t xml:space="preserve">0.05) difference according to Tukey's HSD test; GWB, AGWB, CCB and ACCB represent green waste </w:t>
      </w:r>
      <w:proofErr w:type="spellStart"/>
      <w:r w:rsidRPr="00E13C9A">
        <w:rPr>
          <w:rFonts w:ascii="Times New Roman" w:hAnsi="Times New Roman" w:cs="Times New Roman"/>
          <w:color w:val="000000" w:themeColor="text1"/>
        </w:rPr>
        <w:t>biochar</w:t>
      </w:r>
      <w:proofErr w:type="spellEnd"/>
      <w:r w:rsidRPr="00E13C9A">
        <w:rPr>
          <w:rFonts w:ascii="Times New Roman" w:hAnsi="Times New Roman" w:cs="Times New Roman"/>
          <w:color w:val="000000" w:themeColor="text1"/>
        </w:rPr>
        <w:t xml:space="preserve">, acidified green waste </w:t>
      </w:r>
      <w:proofErr w:type="spellStart"/>
      <w:r w:rsidRPr="00E13C9A">
        <w:rPr>
          <w:rFonts w:ascii="Times New Roman" w:hAnsi="Times New Roman" w:cs="Times New Roman"/>
          <w:color w:val="000000" w:themeColor="text1"/>
        </w:rPr>
        <w:t>biochar</w:t>
      </w:r>
      <w:proofErr w:type="spellEnd"/>
      <w:r w:rsidRPr="00E13C9A">
        <w:rPr>
          <w:rFonts w:ascii="Times New Roman" w:hAnsi="Times New Roman" w:cs="Times New Roman"/>
          <w:color w:val="000000" w:themeColor="text1"/>
        </w:rPr>
        <w:t xml:space="preserve">, corn cob </w:t>
      </w:r>
      <w:proofErr w:type="spellStart"/>
      <w:r w:rsidRPr="00E13C9A">
        <w:rPr>
          <w:rFonts w:ascii="Times New Roman" w:hAnsi="Times New Roman" w:cs="Times New Roman"/>
          <w:color w:val="000000" w:themeColor="text1"/>
        </w:rPr>
        <w:t>biochar</w:t>
      </w:r>
      <w:proofErr w:type="spellEnd"/>
      <w:r w:rsidRPr="00E13C9A">
        <w:rPr>
          <w:rFonts w:ascii="Times New Roman" w:hAnsi="Times New Roman" w:cs="Times New Roman"/>
          <w:color w:val="000000" w:themeColor="text1"/>
        </w:rPr>
        <w:t xml:space="preserve"> and acidified corn cob </w:t>
      </w:r>
      <w:proofErr w:type="spellStart"/>
      <w:r w:rsidRPr="00E13C9A">
        <w:rPr>
          <w:rFonts w:ascii="Times New Roman" w:hAnsi="Times New Roman" w:cs="Times New Roman"/>
          <w:color w:val="000000" w:themeColor="text1"/>
        </w:rPr>
        <w:t>biochar</w:t>
      </w:r>
      <w:proofErr w:type="spellEnd"/>
      <w:r w:rsidRPr="00E13C9A">
        <w:rPr>
          <w:rFonts w:ascii="Times New Roman" w:hAnsi="Times New Roman" w:cs="Times New Roman"/>
          <w:color w:val="000000" w:themeColor="text1"/>
        </w:rPr>
        <w:t>, respectively.</w:t>
      </w:r>
    </w:p>
    <w:p w:rsidR="009608BA" w:rsidRDefault="009608BA" w:rsidP="0014122D">
      <w:pPr>
        <w:autoSpaceDE w:val="0"/>
        <w:autoSpaceDN w:val="0"/>
        <w:adjustRightInd w:val="0"/>
        <w:spacing w:before="240" w:after="240" w:line="360" w:lineRule="auto"/>
        <w:rPr>
          <w:rFonts w:ascii="TimesNewRomanPS-BoldMT" w:hAnsi="TimesNewRomanPS-BoldMT" w:cs="TimesNewRomanPS-BoldMT"/>
          <w:b/>
          <w:bCs/>
          <w:sz w:val="24"/>
          <w:szCs w:val="20"/>
        </w:rPr>
      </w:pPr>
    </w:p>
    <w:p w:rsidR="009608BA" w:rsidRDefault="009608BA" w:rsidP="0014122D">
      <w:pPr>
        <w:autoSpaceDE w:val="0"/>
        <w:autoSpaceDN w:val="0"/>
        <w:adjustRightInd w:val="0"/>
        <w:spacing w:before="240" w:after="240" w:line="360" w:lineRule="auto"/>
        <w:rPr>
          <w:rFonts w:ascii="TimesNewRomanPS-BoldMT" w:hAnsi="TimesNewRomanPS-BoldMT" w:cs="TimesNewRomanPS-BoldMT"/>
          <w:b/>
          <w:bCs/>
          <w:sz w:val="24"/>
          <w:szCs w:val="20"/>
        </w:rPr>
      </w:pPr>
    </w:p>
    <w:p w:rsidR="0014122D" w:rsidRPr="00C04C81" w:rsidRDefault="0014122D" w:rsidP="0014122D">
      <w:pPr>
        <w:autoSpaceDE w:val="0"/>
        <w:autoSpaceDN w:val="0"/>
        <w:adjustRightInd w:val="0"/>
        <w:spacing w:before="240" w:after="240" w:line="360" w:lineRule="auto"/>
        <w:rPr>
          <w:rFonts w:ascii="TimesNewRomanPS-BoldMT" w:hAnsi="TimesNewRomanPS-BoldMT" w:cs="TimesNewRomanPS-BoldMT"/>
          <w:b/>
          <w:bCs/>
          <w:sz w:val="24"/>
          <w:szCs w:val="20"/>
        </w:rPr>
      </w:pPr>
      <w:r w:rsidRPr="00C04C81">
        <w:rPr>
          <w:rFonts w:ascii="TimesNewRomanPS-BoldMT" w:hAnsi="TimesNewRomanPS-BoldMT" w:cs="TimesNewRomanPS-BoldMT"/>
          <w:b/>
          <w:bCs/>
          <w:sz w:val="24"/>
          <w:szCs w:val="20"/>
        </w:rPr>
        <w:t xml:space="preserve">Table </w:t>
      </w:r>
      <w:r w:rsidR="00F0661F">
        <w:rPr>
          <w:rFonts w:ascii="TimesNewRomanPS-BoldMT" w:hAnsi="TimesNewRomanPS-BoldMT" w:cs="TimesNewRomanPS-BoldMT"/>
          <w:b/>
          <w:bCs/>
          <w:sz w:val="24"/>
          <w:szCs w:val="20"/>
        </w:rPr>
        <w:t>S.</w:t>
      </w:r>
      <w:r w:rsidRPr="00C04C81">
        <w:rPr>
          <w:rFonts w:ascii="TimesNewRomanPS-BoldMT" w:hAnsi="TimesNewRomanPS-BoldMT" w:cs="TimesNewRomanPS-BoldMT"/>
          <w:b/>
          <w:bCs/>
          <w:sz w:val="24"/>
          <w:szCs w:val="20"/>
        </w:rPr>
        <w:t xml:space="preserve">1. Characterization of corn cob, green waste, acidified corn cob and acidified green waste </w:t>
      </w:r>
      <w:proofErr w:type="spellStart"/>
      <w:r w:rsidRPr="00C04C81">
        <w:rPr>
          <w:rFonts w:ascii="TimesNewRomanPS-BoldMT" w:hAnsi="TimesNewRomanPS-BoldMT" w:cs="TimesNewRomanPS-BoldMT"/>
          <w:b/>
          <w:bCs/>
          <w:sz w:val="24"/>
          <w:szCs w:val="20"/>
        </w:rPr>
        <w:t>biochars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1363"/>
        <w:gridCol w:w="1510"/>
        <w:gridCol w:w="1518"/>
        <w:gridCol w:w="1257"/>
        <w:gridCol w:w="1457"/>
      </w:tblGrid>
      <w:tr w:rsidR="0014122D" w:rsidRPr="00C04C81" w:rsidTr="0080471D">
        <w:trPr>
          <w:trHeight w:val="432"/>
        </w:trPr>
        <w:tc>
          <w:tcPr>
            <w:tcW w:w="24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Properties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Biochar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CCB*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GWB**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ACCB***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AGWB****</w:t>
            </w:r>
          </w:p>
        </w:tc>
      </w:tr>
      <w:tr w:rsidR="0014122D" w:rsidRPr="00C04C81" w:rsidTr="0080471D">
        <w:trPr>
          <w:trHeight w:val="432"/>
        </w:trPr>
        <w:tc>
          <w:tcPr>
            <w:tcW w:w="9576" w:type="dxa"/>
            <w:gridSpan w:val="6"/>
            <w:tcBorders>
              <w:top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Physical/Chemical properties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Ash Content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Moisture Content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Conversion</w:t>
            </w:r>
          </w:p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efficiency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pH (1:20)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EC (1:20)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dS</w:t>
            </w:r>
            <w:proofErr w:type="spellEnd"/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</w:t>
            </w: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cmol</w:t>
            </w: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kg</w:t>
            </w: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14122D" w:rsidRPr="00C04C81" w:rsidTr="0080471D">
        <w:trPr>
          <w:trHeight w:val="432"/>
        </w:trPr>
        <w:tc>
          <w:tcPr>
            <w:tcW w:w="9576" w:type="dxa"/>
            <w:gridSpan w:val="6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Nutritional/Elemental composition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66.4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63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g kg</w:t>
            </w: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─1</w:t>
            </w:r>
          </w:p>
        </w:tc>
        <w:tc>
          <w:tcPr>
            <w:tcW w:w="1510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18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2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457" w:type="dxa"/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</w:tr>
      <w:tr w:rsidR="0014122D" w:rsidRPr="00C04C81" w:rsidTr="0080471D">
        <w:trPr>
          <w:trHeight w:val="432"/>
        </w:trPr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</w:rPr>
              <w:t>g kg</w:t>
            </w:r>
            <w:r w:rsidRPr="00C04C8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─1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14122D" w:rsidRPr="00C04C81" w:rsidRDefault="0014122D" w:rsidP="0080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</w:tbl>
    <w:p w:rsidR="0014122D" w:rsidRPr="00C04C81" w:rsidRDefault="0014122D" w:rsidP="001412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4C81">
        <w:rPr>
          <w:rFonts w:ascii="Times New Roman" w:eastAsia="TimesNewRomanPSMT" w:hAnsi="Times New Roman" w:cs="Times New Roman"/>
          <w:sz w:val="24"/>
          <w:szCs w:val="24"/>
        </w:rPr>
        <w:t>All values are the means of three replicates</w:t>
      </w:r>
    </w:p>
    <w:p w:rsidR="0014122D" w:rsidRPr="00C04C81" w:rsidRDefault="0014122D" w:rsidP="001412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4C81">
        <w:rPr>
          <w:rFonts w:ascii="Times New Roman" w:eastAsia="TimesNewRomanPSMT" w:hAnsi="Times New Roman" w:cs="Times New Roman"/>
          <w:sz w:val="24"/>
          <w:szCs w:val="24"/>
        </w:rPr>
        <w:t xml:space="preserve">*CCB represents Corn cob </w:t>
      </w:r>
      <w:proofErr w:type="spellStart"/>
      <w:r w:rsidRPr="00C04C81">
        <w:rPr>
          <w:rFonts w:ascii="Times New Roman" w:eastAsia="TimesNewRomanPSMT" w:hAnsi="Times New Roman" w:cs="Times New Roman"/>
          <w:sz w:val="24"/>
          <w:szCs w:val="24"/>
        </w:rPr>
        <w:t>biochar</w:t>
      </w:r>
      <w:proofErr w:type="spellEnd"/>
      <w:r w:rsidRPr="00C04C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4122D" w:rsidRPr="00C04C81" w:rsidRDefault="0014122D" w:rsidP="001412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4C81">
        <w:rPr>
          <w:rFonts w:ascii="Times New Roman" w:eastAsia="TimesNewRomanPSMT" w:hAnsi="Times New Roman" w:cs="Times New Roman"/>
          <w:sz w:val="24"/>
          <w:szCs w:val="24"/>
        </w:rPr>
        <w:t xml:space="preserve">**GWB represents Green waste </w:t>
      </w:r>
      <w:proofErr w:type="spellStart"/>
      <w:r w:rsidRPr="00C04C81">
        <w:rPr>
          <w:rFonts w:ascii="Times New Roman" w:eastAsia="TimesNewRomanPSMT" w:hAnsi="Times New Roman" w:cs="Times New Roman"/>
          <w:sz w:val="24"/>
          <w:szCs w:val="24"/>
        </w:rPr>
        <w:t>biochar</w:t>
      </w:r>
      <w:proofErr w:type="spellEnd"/>
    </w:p>
    <w:p w:rsidR="0014122D" w:rsidRPr="00C04C81" w:rsidRDefault="0014122D" w:rsidP="001412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4C81">
        <w:rPr>
          <w:rFonts w:ascii="Times New Roman" w:eastAsia="TimesNewRomanPSMT" w:hAnsi="Times New Roman" w:cs="Times New Roman"/>
          <w:sz w:val="24"/>
          <w:szCs w:val="24"/>
        </w:rPr>
        <w:t xml:space="preserve">***ACCB represents Acidified corn cob </w:t>
      </w:r>
      <w:proofErr w:type="spellStart"/>
      <w:r w:rsidRPr="00C04C81">
        <w:rPr>
          <w:rFonts w:ascii="Times New Roman" w:eastAsia="TimesNewRomanPSMT" w:hAnsi="Times New Roman" w:cs="Times New Roman"/>
          <w:sz w:val="24"/>
          <w:szCs w:val="24"/>
        </w:rPr>
        <w:t>biochar</w:t>
      </w:r>
      <w:proofErr w:type="spellEnd"/>
    </w:p>
    <w:p w:rsidR="0014122D" w:rsidRPr="0014122D" w:rsidRDefault="0014122D" w:rsidP="0014122D">
      <w:pPr>
        <w:rPr>
          <w:rFonts w:ascii="Times New Roman" w:eastAsia="TimesNewRomanPSMT" w:hAnsi="Times New Roman" w:cs="Times New Roman"/>
          <w:sz w:val="24"/>
          <w:szCs w:val="24"/>
        </w:rPr>
      </w:pPr>
      <w:r w:rsidRPr="00C04C81">
        <w:rPr>
          <w:rFonts w:ascii="Times New Roman" w:eastAsia="TimesNewRomanPSMT" w:hAnsi="Times New Roman" w:cs="Times New Roman"/>
          <w:sz w:val="24"/>
          <w:szCs w:val="24"/>
        </w:rPr>
        <w:t>****AGWB represent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 Acidified green waste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biochar</w:t>
      </w:r>
      <w:proofErr w:type="spellEnd"/>
    </w:p>
    <w:p w:rsidR="002130DB" w:rsidRPr="00C04C81" w:rsidRDefault="00F0661F" w:rsidP="002130DB">
      <w:pPr>
        <w:spacing w:after="0" w:line="240" w:lineRule="auto"/>
        <w:ind w:left="-90"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S.2</w:t>
      </w:r>
      <w:r w:rsidR="002130DB" w:rsidRPr="00C04C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30DB" w:rsidRPr="00C04C81">
        <w:rPr>
          <w:rFonts w:ascii="Times New Roman" w:hAnsi="Times New Roman" w:cs="Times New Roman"/>
          <w:b/>
          <w:bCs/>
          <w:sz w:val="24"/>
          <w:szCs w:val="24"/>
        </w:rPr>
        <w:t xml:space="preserve">Effect of acidified and non-acidified </w:t>
      </w:r>
      <w:proofErr w:type="spellStart"/>
      <w:r w:rsidR="002130DB" w:rsidRPr="00C04C81">
        <w:rPr>
          <w:rFonts w:ascii="Times New Roman" w:hAnsi="Times New Roman" w:cs="Times New Roman"/>
          <w:b/>
          <w:bCs/>
          <w:sz w:val="24"/>
          <w:szCs w:val="24"/>
        </w:rPr>
        <w:t>biochars</w:t>
      </w:r>
      <w:proofErr w:type="spellEnd"/>
      <w:r w:rsidR="002130DB" w:rsidRPr="00C04C81">
        <w:rPr>
          <w:rFonts w:ascii="Times New Roman" w:hAnsi="Times New Roman" w:cs="Times New Roman"/>
          <w:b/>
          <w:bCs/>
          <w:sz w:val="24"/>
          <w:szCs w:val="24"/>
        </w:rPr>
        <w:t xml:space="preserve"> and phosphorus rates on </w:t>
      </w:r>
      <w:r w:rsidR="002130DB" w:rsidRPr="00C04C81">
        <w:rPr>
          <w:rFonts w:ascii="Times New Roman" w:hAnsi="Times New Roman" w:cs="Times New Roman"/>
          <w:b/>
          <w:sz w:val="24"/>
          <w:szCs w:val="24"/>
        </w:rPr>
        <w:t xml:space="preserve">plant nutritional properties at vegetative growth stage of maize plants </w:t>
      </w:r>
    </w:p>
    <w:tbl>
      <w:tblPr>
        <w:tblW w:w="13089" w:type="dxa"/>
        <w:jc w:val="center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28"/>
        <w:gridCol w:w="1867"/>
        <w:gridCol w:w="1870"/>
        <w:gridCol w:w="2002"/>
      </w:tblGrid>
      <w:tr w:rsidR="002130DB" w:rsidRPr="00C04C81" w:rsidTr="0080471D">
        <w:trPr>
          <w:trHeight w:val="7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0DB" w:rsidRPr="00C04C81" w:rsidRDefault="002130DB" w:rsidP="0080471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12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jc w:val="center"/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Phosphorus Rates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Merge/>
            <w:vAlign w:val="center"/>
          </w:tcPr>
          <w:p w:rsidR="002130DB" w:rsidRPr="00C04C81" w:rsidRDefault="002130DB" w:rsidP="00804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Merge/>
            <w:vAlign w:val="center"/>
          </w:tcPr>
          <w:p w:rsidR="002130DB" w:rsidRPr="00C04C81" w:rsidRDefault="002130DB" w:rsidP="00804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jc w:val="center"/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Organic Phosphorus (mg kg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0DB" w:rsidRPr="00C04C81" w:rsidRDefault="002130DB" w:rsidP="0080471D">
            <w:pPr>
              <w:spacing w:before="120" w:after="120" w:line="360" w:lineRule="auto"/>
              <w:jc w:val="center"/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Phosphorus in Plant Shoot (mg g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53.9±5.2d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84.53±5c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51.54±0.6de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0.39±0.01f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0.42±0.02c-f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0.43±0.02c-f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GWB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110.99±5b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140.13±5a</w:t>
            </w:r>
          </w:p>
        </w:tc>
        <w:tc>
          <w:tcPr>
            <w:tcW w:w="1828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53.98±3d</w:t>
            </w:r>
          </w:p>
        </w:tc>
        <w:tc>
          <w:tcPr>
            <w:tcW w:w="1867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0.41±0.008def</w:t>
            </w:r>
          </w:p>
        </w:tc>
        <w:tc>
          <w:tcPr>
            <w:tcW w:w="187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0.44±0.012c-f</w:t>
            </w:r>
          </w:p>
        </w:tc>
        <w:tc>
          <w:tcPr>
            <w:tcW w:w="2002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0.46±0.018cd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AGWB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84.94±1c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106.22±1b</w:t>
            </w:r>
          </w:p>
        </w:tc>
        <w:tc>
          <w:tcPr>
            <w:tcW w:w="1828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75.80±3c</w:t>
            </w:r>
          </w:p>
        </w:tc>
        <w:tc>
          <w:tcPr>
            <w:tcW w:w="1867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0.47±0.026c</w:t>
            </w:r>
          </w:p>
        </w:tc>
        <w:tc>
          <w:tcPr>
            <w:tcW w:w="187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0.60±0.013a</w:t>
            </w:r>
          </w:p>
        </w:tc>
        <w:tc>
          <w:tcPr>
            <w:tcW w:w="2002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0.59±0.012a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CCB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135±4a</w:t>
            </w:r>
          </w:p>
        </w:tc>
        <w:tc>
          <w:tcPr>
            <w:tcW w:w="1841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138.45±9a</w:t>
            </w:r>
          </w:p>
        </w:tc>
        <w:tc>
          <w:tcPr>
            <w:tcW w:w="1828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130.75±5a</w:t>
            </w:r>
          </w:p>
        </w:tc>
        <w:tc>
          <w:tcPr>
            <w:tcW w:w="1867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0.40±0.031ef</w:t>
            </w:r>
          </w:p>
        </w:tc>
        <w:tc>
          <w:tcPr>
            <w:tcW w:w="1870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0.45±0.012cde</w:t>
            </w:r>
          </w:p>
        </w:tc>
        <w:tc>
          <w:tcPr>
            <w:tcW w:w="2002" w:type="dxa"/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0.46±0.019cd</w:t>
            </w:r>
          </w:p>
        </w:tc>
      </w:tr>
      <w:tr w:rsidR="002130DB" w:rsidRPr="00C04C81" w:rsidTr="0080471D">
        <w:trPr>
          <w:trHeight w:val="792"/>
          <w:jc w:val="center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ACCB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38.73±4ef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42.35±4def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32.80±4f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0.53±0.015b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0.63 ±0.024a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2130DB" w:rsidRPr="00C04C81" w:rsidRDefault="002130DB" w:rsidP="00804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0.62±0.031a</w:t>
            </w:r>
          </w:p>
        </w:tc>
      </w:tr>
    </w:tbl>
    <w:p w:rsidR="002130DB" w:rsidRDefault="002130DB" w:rsidP="002130DB">
      <w:pPr>
        <w:autoSpaceDE w:val="0"/>
        <w:autoSpaceDN w:val="0"/>
        <w:adjustRightInd w:val="0"/>
        <w:spacing w:after="0" w:line="240" w:lineRule="auto"/>
        <w:ind w:left="-450" w:right="-990"/>
      </w:pPr>
      <w:r w:rsidRPr="00C04C81">
        <w:rPr>
          <w:rFonts w:ascii="Times New Roman" w:hAnsi="Times New Roman" w:cs="Times New Roman"/>
          <w:szCs w:val="21"/>
        </w:rPr>
        <w:t>Values are means of three replicates ± standard deviations, means followed by different letters are significantly (</w:t>
      </w:r>
      <w:r w:rsidRPr="00C04C81">
        <w:rPr>
          <w:rFonts w:ascii="Times New Roman" w:hAnsi="Times New Roman" w:cs="Times New Roman"/>
          <w:i/>
          <w:szCs w:val="21"/>
        </w:rPr>
        <w:t>P</w:t>
      </w:r>
      <w:r w:rsidRPr="00C04C81">
        <w:rPr>
          <w:rFonts w:ascii="Times New Roman" w:hAnsi="Times New Roman" w:cs="Times New Roman"/>
          <w:szCs w:val="21"/>
        </w:rPr>
        <w:t xml:space="preserve"> </w:t>
      </w:r>
      <w:r w:rsidRPr="00C04C81">
        <w:rPr>
          <w:rFonts w:ascii="Times New Roman" w:eastAsia="AdvTT5235d5a9+22" w:hAnsi="Times New Roman" w:cs="Times New Roman"/>
          <w:szCs w:val="21"/>
        </w:rPr>
        <w:t xml:space="preserve">≤ </w:t>
      </w:r>
      <w:r w:rsidRPr="00C04C81">
        <w:rPr>
          <w:rFonts w:ascii="Times New Roman" w:hAnsi="Times New Roman" w:cs="Times New Roman"/>
          <w:szCs w:val="21"/>
        </w:rPr>
        <w:t xml:space="preserve">0.05) different from each other according to Tukey's HSD test; 1. Green waste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2. Acidified green waste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3. Corn cob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4. Acidified corn cob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</w:p>
    <w:p w:rsidR="0002364D" w:rsidRDefault="0002364D"/>
    <w:p w:rsidR="00BD3E9B" w:rsidRDefault="00BD3E9B"/>
    <w:p w:rsidR="00BD3E9B" w:rsidRDefault="00BD3E9B"/>
    <w:p w:rsidR="00BD3E9B" w:rsidRPr="00C04C81" w:rsidRDefault="00BD3E9B" w:rsidP="00BD3E9B">
      <w:pPr>
        <w:spacing w:after="0" w:line="240" w:lineRule="auto"/>
        <w:ind w:righ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0661F">
        <w:rPr>
          <w:rFonts w:ascii="Times New Roman" w:hAnsi="Times New Roman" w:cs="Times New Roman"/>
          <w:b/>
          <w:sz w:val="24"/>
          <w:szCs w:val="24"/>
        </w:rPr>
        <w:t>S.3</w:t>
      </w:r>
      <w:r w:rsidRPr="00C04C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4C81">
        <w:rPr>
          <w:rFonts w:ascii="Times New Roman" w:hAnsi="Times New Roman" w:cs="Times New Roman"/>
          <w:b/>
          <w:bCs/>
          <w:sz w:val="24"/>
          <w:szCs w:val="24"/>
        </w:rPr>
        <w:t xml:space="preserve">Effect of acidified and non-acidified </w:t>
      </w:r>
      <w:proofErr w:type="spellStart"/>
      <w:r w:rsidRPr="00C04C81">
        <w:rPr>
          <w:rFonts w:ascii="Times New Roman" w:hAnsi="Times New Roman" w:cs="Times New Roman"/>
          <w:b/>
          <w:bCs/>
          <w:sz w:val="24"/>
          <w:szCs w:val="24"/>
        </w:rPr>
        <w:t>biochars</w:t>
      </w:r>
      <w:proofErr w:type="spellEnd"/>
      <w:r w:rsidRPr="00C04C81">
        <w:rPr>
          <w:rFonts w:ascii="Times New Roman" w:hAnsi="Times New Roman" w:cs="Times New Roman"/>
          <w:b/>
          <w:bCs/>
          <w:sz w:val="24"/>
          <w:szCs w:val="24"/>
        </w:rPr>
        <w:t xml:space="preserve"> and phosphorus rates on post-harvest agronomic traits (plant height and plant fresh weight)</w:t>
      </w:r>
      <w:r w:rsidRPr="00C04C81">
        <w:rPr>
          <w:rFonts w:ascii="Times New Roman" w:hAnsi="Times New Roman" w:cs="Times New Roman"/>
          <w:b/>
          <w:sz w:val="24"/>
          <w:szCs w:val="24"/>
        </w:rPr>
        <w:t xml:space="preserve"> at vegetative growth stage of maize plants </w:t>
      </w:r>
    </w:p>
    <w:tbl>
      <w:tblPr>
        <w:tblW w:w="11627" w:type="dxa"/>
        <w:jc w:val="center"/>
        <w:tblLook w:val="04A0" w:firstRow="1" w:lastRow="0" w:firstColumn="1" w:lastColumn="0" w:noHBand="0" w:noVBand="1"/>
      </w:tblPr>
      <w:tblGrid>
        <w:gridCol w:w="1403"/>
        <w:gridCol w:w="1828"/>
        <w:gridCol w:w="1800"/>
        <w:gridCol w:w="1728"/>
        <w:gridCol w:w="162"/>
        <w:gridCol w:w="1548"/>
        <w:gridCol w:w="1710"/>
        <w:gridCol w:w="1260"/>
        <w:gridCol w:w="162"/>
        <w:gridCol w:w="26"/>
      </w:tblGrid>
      <w:tr w:rsidR="00BD3E9B" w:rsidRPr="00C04C81" w:rsidTr="001A0B52">
        <w:trPr>
          <w:trHeight w:val="720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ind w:left="-157" w:firstLine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9B" w:rsidRPr="00C04C81" w:rsidRDefault="00BD3E9B" w:rsidP="001A0B52">
            <w:pPr>
              <w:spacing w:line="360" w:lineRule="auto"/>
              <w:ind w:left="-157" w:firstLine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02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Phosphorus Rates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vMerge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3E9B" w:rsidRPr="00C04C81" w:rsidTr="001A0B52">
        <w:trPr>
          <w:gridAfter w:val="1"/>
          <w:wAfter w:w="26" w:type="dxa"/>
          <w:trHeight w:val="792"/>
          <w:jc w:val="center"/>
        </w:trPr>
        <w:tc>
          <w:tcPr>
            <w:tcW w:w="1403" w:type="dxa"/>
            <w:vMerge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Plant height (cm plant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E9B" w:rsidRPr="00C04C81" w:rsidRDefault="00BD3E9B" w:rsidP="001A0B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Plant fresh weight (g plant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89±2e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118B±4cd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118±1cd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75±5g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120±1de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123±2de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GWB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115±1d</w:t>
            </w:r>
          </w:p>
        </w:tc>
        <w:tc>
          <w:tcPr>
            <w:tcW w:w="180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116±4d</w:t>
            </w:r>
          </w:p>
        </w:tc>
        <w:tc>
          <w:tcPr>
            <w:tcW w:w="17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119±4bcd</w:t>
            </w:r>
          </w:p>
        </w:tc>
        <w:tc>
          <w:tcPr>
            <w:tcW w:w="1710" w:type="dxa"/>
            <w:gridSpan w:val="2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123±6de</w:t>
            </w:r>
          </w:p>
        </w:tc>
        <w:tc>
          <w:tcPr>
            <w:tcW w:w="171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123±6de</w:t>
            </w:r>
          </w:p>
        </w:tc>
        <w:tc>
          <w:tcPr>
            <w:tcW w:w="126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119±3e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AGWB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118±3cd</w:t>
            </w:r>
          </w:p>
        </w:tc>
        <w:tc>
          <w:tcPr>
            <w:tcW w:w="180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124±4abc</w:t>
            </w:r>
          </w:p>
        </w:tc>
        <w:tc>
          <w:tcPr>
            <w:tcW w:w="17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122±3a-d</w:t>
            </w:r>
          </w:p>
        </w:tc>
        <w:tc>
          <w:tcPr>
            <w:tcW w:w="1710" w:type="dxa"/>
            <w:gridSpan w:val="2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125±2de</w:t>
            </w:r>
          </w:p>
        </w:tc>
        <w:tc>
          <w:tcPr>
            <w:tcW w:w="171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131±2bcd</w:t>
            </w:r>
          </w:p>
        </w:tc>
        <w:tc>
          <w:tcPr>
            <w:tcW w:w="126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140±4b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CCB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115±2d</w:t>
            </w:r>
          </w:p>
        </w:tc>
        <w:tc>
          <w:tcPr>
            <w:tcW w:w="180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116±3cd</w:t>
            </w:r>
          </w:p>
        </w:tc>
        <w:tc>
          <w:tcPr>
            <w:tcW w:w="1728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128±3a</w:t>
            </w:r>
          </w:p>
        </w:tc>
        <w:tc>
          <w:tcPr>
            <w:tcW w:w="1710" w:type="dxa"/>
            <w:gridSpan w:val="2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106±3f</w:t>
            </w:r>
          </w:p>
        </w:tc>
        <w:tc>
          <w:tcPr>
            <w:tcW w:w="171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125±5cde</w:t>
            </w:r>
          </w:p>
        </w:tc>
        <w:tc>
          <w:tcPr>
            <w:tcW w:w="1260" w:type="dxa"/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158±3a</w:t>
            </w:r>
          </w:p>
        </w:tc>
      </w:tr>
      <w:tr w:rsidR="00BD3E9B" w:rsidRPr="00C04C81" w:rsidTr="001A0B52">
        <w:trPr>
          <w:gridAfter w:val="2"/>
          <w:wAfter w:w="188" w:type="dxa"/>
          <w:trHeight w:val="720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b/>
                <w:sz w:val="24"/>
                <w:szCs w:val="24"/>
              </w:rPr>
              <w:t>ACCB</w:t>
            </w:r>
            <w:r w:rsidRPr="00C04C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120±2a-d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122±4a-d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126±2ab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136±3bc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129±4cde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3E9B" w:rsidRPr="00C04C81" w:rsidRDefault="00BD3E9B" w:rsidP="001A0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81">
              <w:rPr>
                <w:rFonts w:ascii="Times New Roman" w:hAnsi="Times New Roman" w:cs="Times New Roman"/>
                <w:sz w:val="24"/>
                <w:szCs w:val="24"/>
              </w:rPr>
              <w:t>169±3a</w:t>
            </w:r>
          </w:p>
        </w:tc>
      </w:tr>
    </w:tbl>
    <w:p w:rsidR="00BD3E9B" w:rsidRPr="00C04C81" w:rsidRDefault="00BD3E9B" w:rsidP="00BD3E9B">
      <w:pPr>
        <w:autoSpaceDE w:val="0"/>
        <w:autoSpaceDN w:val="0"/>
        <w:adjustRightInd w:val="0"/>
        <w:spacing w:after="0" w:line="240" w:lineRule="auto"/>
        <w:ind w:left="630" w:right="630"/>
        <w:rPr>
          <w:rFonts w:ascii="Times New Roman" w:hAnsi="Times New Roman" w:cs="Times New Roman"/>
          <w:szCs w:val="21"/>
        </w:rPr>
      </w:pPr>
      <w:r w:rsidRPr="00C04C81">
        <w:rPr>
          <w:rFonts w:ascii="Times New Roman" w:hAnsi="Times New Roman" w:cs="Times New Roman"/>
          <w:szCs w:val="21"/>
        </w:rPr>
        <w:t xml:space="preserve">Values are means of three replicates ± standard deviations, means followed by different letters are significantly (P </w:t>
      </w:r>
      <w:r w:rsidRPr="00C04C81">
        <w:rPr>
          <w:rFonts w:ascii="Times New Roman" w:eastAsia="AdvTT5235d5a9+22" w:hAnsi="Times New Roman" w:cs="Times New Roman"/>
          <w:szCs w:val="21"/>
        </w:rPr>
        <w:t xml:space="preserve">≤ </w:t>
      </w:r>
      <w:r w:rsidRPr="00C04C81">
        <w:rPr>
          <w:rFonts w:ascii="Times New Roman" w:hAnsi="Times New Roman" w:cs="Times New Roman"/>
          <w:szCs w:val="21"/>
        </w:rPr>
        <w:t xml:space="preserve">0.05) different from each other according to Tukey's HSD test; 1. Green waste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2. Acidified green waste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3. Corn cob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  <w:r w:rsidRPr="00C04C81">
        <w:rPr>
          <w:rFonts w:ascii="Times New Roman" w:hAnsi="Times New Roman" w:cs="Times New Roman"/>
          <w:szCs w:val="21"/>
        </w:rPr>
        <w:t xml:space="preserve">; 4. Acidified corn cob </w:t>
      </w:r>
      <w:proofErr w:type="spellStart"/>
      <w:r w:rsidRPr="00C04C81">
        <w:rPr>
          <w:rFonts w:ascii="Times New Roman" w:hAnsi="Times New Roman" w:cs="Times New Roman"/>
          <w:szCs w:val="21"/>
        </w:rPr>
        <w:t>biochar</w:t>
      </w:r>
      <w:proofErr w:type="spellEnd"/>
    </w:p>
    <w:p w:rsidR="00BD3E9B" w:rsidRDefault="00BD3E9B" w:rsidP="00BD3E9B">
      <w:pPr>
        <w:spacing w:after="0" w:line="240" w:lineRule="auto"/>
        <w:ind w:left="-450" w:right="-990"/>
        <w:rPr>
          <w:rFonts w:ascii="Times New Roman" w:hAnsi="Times New Roman" w:cs="Times New Roman"/>
          <w:b/>
          <w:sz w:val="24"/>
          <w:szCs w:val="24"/>
        </w:rPr>
      </w:pPr>
    </w:p>
    <w:p w:rsidR="00BD3E9B" w:rsidRDefault="00BD3E9B"/>
    <w:p w:rsidR="009608BA" w:rsidRDefault="009608BA"/>
    <w:sectPr w:rsidR="009608BA" w:rsidSect="00A776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235d5a9+2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15"/>
    <w:rsid w:val="0002364D"/>
    <w:rsid w:val="0014122D"/>
    <w:rsid w:val="002130DB"/>
    <w:rsid w:val="004B032C"/>
    <w:rsid w:val="00693809"/>
    <w:rsid w:val="00887915"/>
    <w:rsid w:val="009608BA"/>
    <w:rsid w:val="00A7763C"/>
    <w:rsid w:val="00BD3E9B"/>
    <w:rsid w:val="00F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969B"/>
  <w15:chartTrackingRefBased/>
  <w15:docId w15:val="{6B7927E5-5A89-4D44-AC3E-6359700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Zulqarnain%20Haider\Desktop\Thesis\All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1392832225085"/>
          <c:y val="4.5409078466418694E-2"/>
          <c:w val="0.84210885031776095"/>
          <c:h val="0.852130170845208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'1000 GW'!$H$5</c:f>
              <c:strCache>
                <c:ptCount val="1"/>
                <c:pt idx="0">
                  <c:v>50% P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'1000 GW'!$I$10:$M$10</c:f>
                <c:numCache>
                  <c:formatCode>General</c:formatCode>
                  <c:ptCount val="5"/>
                  <c:pt idx="0">
                    <c:v>1.2207671085564737</c:v>
                  </c:pt>
                  <c:pt idx="1">
                    <c:v>1.5149720569480261</c:v>
                  </c:pt>
                  <c:pt idx="2">
                    <c:v>1.4833802614299545</c:v>
                  </c:pt>
                  <c:pt idx="3">
                    <c:v>0.65411033727753831</c:v>
                  </c:pt>
                  <c:pt idx="4">
                    <c:v>1.3618635516575568</c:v>
                  </c:pt>
                </c:numCache>
              </c:numRef>
            </c:plus>
            <c:minus>
              <c:numRef>
                <c:f>'1000 GW'!$I$10:$M$10</c:f>
                <c:numCache>
                  <c:formatCode>General</c:formatCode>
                  <c:ptCount val="5"/>
                  <c:pt idx="0">
                    <c:v>1.2207671085564737</c:v>
                  </c:pt>
                  <c:pt idx="1">
                    <c:v>1.5149720569480261</c:v>
                  </c:pt>
                  <c:pt idx="2">
                    <c:v>1.4833802614299545</c:v>
                  </c:pt>
                  <c:pt idx="3">
                    <c:v>0.65411033727753831</c:v>
                  </c:pt>
                  <c:pt idx="4">
                    <c:v>1.3618635516575568</c:v>
                  </c:pt>
                </c:numCache>
              </c:numRef>
            </c:minus>
          </c:errBars>
          <c:cat>
            <c:strRef>
              <c:f>'1000 GW'!$I$4:$M$4</c:f>
              <c:strCache>
                <c:ptCount val="5"/>
                <c:pt idx="0">
                  <c:v>Control</c:v>
                </c:pt>
                <c:pt idx="1">
                  <c:v>GWB</c:v>
                </c:pt>
                <c:pt idx="2">
                  <c:v>AGWB</c:v>
                </c:pt>
                <c:pt idx="3">
                  <c:v>CCB</c:v>
                </c:pt>
                <c:pt idx="4">
                  <c:v>ACCB</c:v>
                </c:pt>
              </c:strCache>
            </c:strRef>
          </c:cat>
          <c:val>
            <c:numRef>
              <c:f>'1000 GW'!$I$5:$M$5</c:f>
              <c:numCache>
                <c:formatCode>General</c:formatCode>
                <c:ptCount val="5"/>
                <c:pt idx="0">
                  <c:v>20.213333333333335</c:v>
                </c:pt>
                <c:pt idx="1">
                  <c:v>21.044666666666668</c:v>
                </c:pt>
                <c:pt idx="2">
                  <c:v>25.207999999999998</c:v>
                </c:pt>
                <c:pt idx="3">
                  <c:v>22.896333333333335</c:v>
                </c:pt>
                <c:pt idx="4">
                  <c:v>28.438333333333333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81-4F43-AE99-3D6FCD562903}"/>
            </c:ext>
          </c:extLst>
        </c:ser>
        <c:ser>
          <c:idx val="1"/>
          <c:order val="1"/>
          <c:tx>
            <c:strRef>
              <c:f>'1000 GW'!$H$6</c:f>
              <c:strCache>
                <c:ptCount val="1"/>
                <c:pt idx="0">
                  <c:v>75% P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'1000 GW'!$I$11:$M$11</c:f>
                <c:numCache>
                  <c:formatCode>General</c:formatCode>
                  <c:ptCount val="5"/>
                  <c:pt idx="0">
                    <c:v>0.63939737253135431</c:v>
                  </c:pt>
                  <c:pt idx="1">
                    <c:v>1.1378624697211874</c:v>
                  </c:pt>
                  <c:pt idx="2">
                    <c:v>1.2833717310272954</c:v>
                  </c:pt>
                  <c:pt idx="3">
                    <c:v>1.1976982090660397</c:v>
                  </c:pt>
                  <c:pt idx="4">
                    <c:v>0.91904098566567327</c:v>
                  </c:pt>
                </c:numCache>
              </c:numRef>
            </c:plus>
            <c:minus>
              <c:numRef>
                <c:f>'1000 GW'!$I$11:$M$11</c:f>
                <c:numCache>
                  <c:formatCode>General</c:formatCode>
                  <c:ptCount val="5"/>
                  <c:pt idx="0">
                    <c:v>0.63939737253135431</c:v>
                  </c:pt>
                  <c:pt idx="1">
                    <c:v>1.1378624697211874</c:v>
                  </c:pt>
                  <c:pt idx="2">
                    <c:v>1.2833717310272954</c:v>
                  </c:pt>
                  <c:pt idx="3">
                    <c:v>1.1976982090660397</c:v>
                  </c:pt>
                  <c:pt idx="4">
                    <c:v>0.91904098566567327</c:v>
                  </c:pt>
                </c:numCache>
              </c:numRef>
            </c:minus>
          </c:errBars>
          <c:cat>
            <c:strRef>
              <c:f>'1000 GW'!$I$4:$M$4</c:f>
              <c:strCache>
                <c:ptCount val="5"/>
                <c:pt idx="0">
                  <c:v>Control</c:v>
                </c:pt>
                <c:pt idx="1">
                  <c:v>GWB</c:v>
                </c:pt>
                <c:pt idx="2">
                  <c:v>AGWB</c:v>
                </c:pt>
                <c:pt idx="3">
                  <c:v>CCB</c:v>
                </c:pt>
                <c:pt idx="4">
                  <c:v>ACCB</c:v>
                </c:pt>
              </c:strCache>
            </c:strRef>
          </c:cat>
          <c:val>
            <c:numRef>
              <c:f>'1000 GW'!$I$6:$M$6</c:f>
              <c:numCache>
                <c:formatCode>General</c:formatCode>
                <c:ptCount val="5"/>
                <c:pt idx="0">
                  <c:v>21.742000000000001</c:v>
                </c:pt>
                <c:pt idx="1">
                  <c:v>17.876999999999999</c:v>
                </c:pt>
                <c:pt idx="2">
                  <c:v>28.092000000000002</c:v>
                </c:pt>
                <c:pt idx="3">
                  <c:v>18.995999999999999</c:v>
                </c:pt>
                <c:pt idx="4">
                  <c:v>28.194333333333333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81-4F43-AE99-3D6FCD562903}"/>
            </c:ext>
          </c:extLst>
        </c:ser>
        <c:ser>
          <c:idx val="2"/>
          <c:order val="2"/>
          <c:tx>
            <c:strRef>
              <c:f>'1000 GW'!$H$7</c:f>
              <c:strCache>
                <c:ptCount val="1"/>
                <c:pt idx="0">
                  <c:v>100% P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'1000 GW'!$I$12:$M$12</c:f>
                <c:numCache>
                  <c:formatCode>General</c:formatCode>
                  <c:ptCount val="5"/>
                  <c:pt idx="0">
                    <c:v>0.77148838833344435</c:v>
                  </c:pt>
                  <c:pt idx="1">
                    <c:v>1.0870530499167617</c:v>
                  </c:pt>
                  <c:pt idx="2">
                    <c:v>0.57380687808123532</c:v>
                  </c:pt>
                  <c:pt idx="3">
                    <c:v>1.1009615494345537</c:v>
                  </c:pt>
                  <c:pt idx="4">
                    <c:v>0.77042866855623526</c:v>
                  </c:pt>
                </c:numCache>
              </c:numRef>
            </c:plus>
            <c:minus>
              <c:numRef>
                <c:f>'1000 GW'!$I$12:$M$12</c:f>
                <c:numCache>
                  <c:formatCode>General</c:formatCode>
                  <c:ptCount val="5"/>
                  <c:pt idx="0">
                    <c:v>0.77148838833344435</c:v>
                  </c:pt>
                  <c:pt idx="1">
                    <c:v>1.0870530499167617</c:v>
                  </c:pt>
                  <c:pt idx="2">
                    <c:v>0.57380687808123532</c:v>
                  </c:pt>
                  <c:pt idx="3">
                    <c:v>1.1009615494345537</c:v>
                  </c:pt>
                  <c:pt idx="4">
                    <c:v>0.77042866855623526</c:v>
                  </c:pt>
                </c:numCache>
              </c:numRef>
            </c:minus>
          </c:errBars>
          <c:cat>
            <c:strRef>
              <c:f>'1000 GW'!$I$4:$M$4</c:f>
              <c:strCache>
                <c:ptCount val="5"/>
                <c:pt idx="0">
                  <c:v>Control</c:v>
                </c:pt>
                <c:pt idx="1">
                  <c:v>GWB</c:v>
                </c:pt>
                <c:pt idx="2">
                  <c:v>AGWB</c:v>
                </c:pt>
                <c:pt idx="3">
                  <c:v>CCB</c:v>
                </c:pt>
                <c:pt idx="4">
                  <c:v>ACCB</c:v>
                </c:pt>
              </c:strCache>
            </c:strRef>
          </c:cat>
          <c:val>
            <c:numRef>
              <c:f>'1000 GW'!$I$7:$M$7</c:f>
              <c:numCache>
                <c:formatCode>General</c:formatCode>
                <c:ptCount val="5"/>
                <c:pt idx="0">
                  <c:v>21.888333333333332</c:v>
                </c:pt>
                <c:pt idx="1">
                  <c:v>18.376333333333335</c:v>
                </c:pt>
                <c:pt idx="2">
                  <c:v>23.951666666666664</c:v>
                </c:pt>
                <c:pt idx="3">
                  <c:v>21.952666666666669</c:v>
                </c:pt>
                <c:pt idx="4">
                  <c:v>27.559333333333331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81-4F43-AE99-3D6FCD562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441152"/>
        <c:axId val="189442688"/>
      </c:barChart>
      <c:catAx>
        <c:axId val="18944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9442688"/>
        <c:crosses val="autoZero"/>
        <c:auto val="1"/>
        <c:lblAlgn val="ctr"/>
        <c:lblOffset val="100"/>
        <c:noMultiLvlLbl val="0"/>
      </c:catAx>
      <c:valAx>
        <c:axId val="1894426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1000 grain weight (g)</a:t>
                </a:r>
              </a:p>
            </c:rich>
          </c:tx>
          <c:layout>
            <c:manualLayout>
              <c:xMode val="edge"/>
              <c:yMode val="edge"/>
              <c:x val="1.2055455093429777E-2"/>
              <c:y val="0.264255188960275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944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281026483064025"/>
          <c:y val="1.7876453967844168E-3"/>
          <c:w val="0.46847963909724555"/>
          <c:h val="0.1400766468608601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0.80651</cdr:x>
      <cdr:y>0.09509</cdr:y>
    </cdr:from>
    <cdr:to>
      <cdr:x>0.91139</cdr:x>
      <cdr:y>0.38957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48151" y="295269"/>
          <a:ext cx="552435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0.84549</cdr:x>
      <cdr:y>0.11216</cdr:y>
    </cdr:from>
    <cdr:to>
      <cdr:x>0.95761</cdr:x>
      <cdr:y>0.40664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009153" y="391003"/>
          <a:ext cx="664260" cy="102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0.88065</cdr:x>
      <cdr:y>0.13804</cdr:y>
    </cdr:from>
    <cdr:to>
      <cdr:x>0.98553</cdr:x>
      <cdr:y>0.43252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38675" y="428635"/>
          <a:ext cx="552431" cy="914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0.11835</cdr:x>
      <cdr:y>0.29108</cdr:y>
    </cdr:from>
    <cdr:to>
      <cdr:x>0.29195</cdr:x>
      <cdr:y>0.58555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701162" y="1014756"/>
          <a:ext cx="1028502" cy="1026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d-g</a:t>
          </a:r>
        </a:p>
      </cdr:txBody>
    </cdr:sp>
  </cdr:relSizeAnchor>
  <cdr:relSizeAnchor xmlns:cdr="http://schemas.openxmlformats.org/drawingml/2006/chartDrawing">
    <cdr:from>
      <cdr:x>0.16215</cdr:x>
      <cdr:y>0.27233</cdr:y>
    </cdr:from>
    <cdr:to>
      <cdr:x>0.33574</cdr:x>
      <cdr:y>0.56681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960684" y="949399"/>
          <a:ext cx="1028443" cy="102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c-f</a:t>
          </a:r>
        </a:p>
      </cdr:txBody>
    </cdr:sp>
  </cdr:relSizeAnchor>
  <cdr:relSizeAnchor xmlns:cdr="http://schemas.openxmlformats.org/drawingml/2006/chartDrawing">
    <cdr:from>
      <cdr:x>0.19631</cdr:x>
      <cdr:y>0.27474</cdr:y>
    </cdr:from>
    <cdr:to>
      <cdr:x>0.3699</cdr:x>
      <cdr:y>0.56921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163054" y="957781"/>
          <a:ext cx="1028442" cy="1026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b-e</a:t>
          </a:r>
        </a:p>
      </cdr:txBody>
    </cdr:sp>
  </cdr:relSizeAnchor>
  <cdr:relSizeAnchor xmlns:cdr="http://schemas.openxmlformats.org/drawingml/2006/chartDrawing">
    <cdr:from>
      <cdr:x>0.29033</cdr:x>
      <cdr:y>0.26688</cdr:y>
    </cdr:from>
    <cdr:to>
      <cdr:x>0.46393</cdr:x>
      <cdr:y>0.56135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720080" y="930384"/>
          <a:ext cx="1028502" cy="1026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c-g</a:t>
          </a:r>
        </a:p>
      </cdr:txBody>
    </cdr:sp>
  </cdr:relSizeAnchor>
  <cdr:relSizeAnchor xmlns:cdr="http://schemas.openxmlformats.org/drawingml/2006/chartDrawing">
    <cdr:from>
      <cdr:x>0.33796</cdr:x>
      <cdr:y>0.34802</cdr:y>
    </cdr:from>
    <cdr:to>
      <cdr:x>0.51156</cdr:x>
      <cdr:y>0.64249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002247" y="1213254"/>
          <a:ext cx="1028502" cy="1026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g</a:t>
          </a:r>
        </a:p>
      </cdr:txBody>
    </cdr:sp>
  </cdr:relSizeAnchor>
  <cdr:relSizeAnchor xmlns:cdr="http://schemas.openxmlformats.org/drawingml/2006/chartDrawing">
    <cdr:from>
      <cdr:x>0.37653</cdr:x>
      <cdr:y>0.35108</cdr:y>
    </cdr:from>
    <cdr:to>
      <cdr:x>0.55013</cdr:x>
      <cdr:y>0.64556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230795" y="1223922"/>
          <a:ext cx="1028502" cy="102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fg</a:t>
          </a:r>
        </a:p>
      </cdr:txBody>
    </cdr:sp>
  </cdr:relSizeAnchor>
  <cdr:relSizeAnchor xmlns:cdr="http://schemas.openxmlformats.org/drawingml/2006/chartDrawing">
    <cdr:from>
      <cdr:x>0.46233</cdr:x>
      <cdr:y>0.18338</cdr:y>
    </cdr:from>
    <cdr:to>
      <cdr:x>0.63593</cdr:x>
      <cdr:y>0.47786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739116" y="639306"/>
          <a:ext cx="1028502" cy="102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ab</a:t>
          </a:r>
        </a:p>
      </cdr:txBody>
    </cdr:sp>
  </cdr:relSizeAnchor>
  <cdr:relSizeAnchor xmlns:cdr="http://schemas.openxmlformats.org/drawingml/2006/chartDrawing">
    <cdr:from>
      <cdr:x>0.50452</cdr:x>
      <cdr:y>0.10429</cdr:y>
    </cdr:from>
    <cdr:to>
      <cdr:x>0.67812</cdr:x>
      <cdr:y>0.39877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657451" y="323836"/>
          <a:ext cx="914407" cy="9144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0.54029</cdr:x>
      <cdr:y>0.22325</cdr:y>
    </cdr:from>
    <cdr:to>
      <cdr:x>0.71389</cdr:x>
      <cdr:y>0.51773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3200948" y="778299"/>
          <a:ext cx="1028502" cy="102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0.62448</cdr:x>
      <cdr:y>0.24338</cdr:y>
    </cdr:from>
    <cdr:to>
      <cdr:x>0.79808</cdr:x>
      <cdr:y>0.53786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3699741" y="848471"/>
          <a:ext cx="1028502" cy="1026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e-g</a:t>
          </a:r>
        </a:p>
      </cdr:txBody>
    </cdr:sp>
  </cdr:relSizeAnchor>
  <cdr:relSizeAnchor xmlns:cdr="http://schemas.openxmlformats.org/drawingml/2006/chartDrawing">
    <cdr:from>
      <cdr:x>0.66326</cdr:x>
      <cdr:y>0.33608</cdr:y>
    </cdr:from>
    <cdr:to>
      <cdr:x>0.83685</cdr:x>
      <cdr:y>0.63057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929490" y="1171622"/>
          <a:ext cx="1028443" cy="1026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b-d</a:t>
          </a:r>
        </a:p>
      </cdr:txBody>
    </cdr:sp>
  </cdr:relSizeAnchor>
  <cdr:relSizeAnchor xmlns:cdr="http://schemas.openxmlformats.org/drawingml/2006/chartDrawing">
    <cdr:from>
      <cdr:x>0.69781</cdr:x>
      <cdr:y>0.2686</cdr:y>
    </cdr:from>
    <cdr:to>
      <cdr:x>0.87141</cdr:x>
      <cdr:y>0.56307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4134197" y="936376"/>
          <a:ext cx="1028502" cy="1026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b-e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2021-02-19T17:12:00Z</dcterms:created>
  <dcterms:modified xsi:type="dcterms:W3CDTF">2021-08-02T12:29:00Z</dcterms:modified>
</cp:coreProperties>
</file>