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4420C" w:rsidRPr="00031558" w:rsidRDefault="0064420C" w:rsidP="0064420C">
      <w:pPr>
        <w:jc w:val="center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</w:rPr>
        <w:t>Supplementary Data</w:t>
      </w:r>
    </w:p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54D33A0C" wp14:editId="4666AEE8">
            <wp:extent cx="5977719" cy="5772785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01" cy="57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</w:rPr>
        <w:t xml:space="preserve">Supplementary Figure1: </w:t>
      </w:r>
      <w:r w:rsidRPr="00031558">
        <w:rPr>
          <w:rFonts w:ascii="Times New Roman" w:hAnsi="Times New Roman" w:cs="Times New Roman"/>
        </w:rPr>
        <w:t xml:space="preserve">Multiple sequence alignment of </w:t>
      </w:r>
      <w:r w:rsidR="00410F5A">
        <w:rPr>
          <w:rFonts w:ascii="Times New Roman" w:hAnsi="Times New Roman" w:cs="Times New Roman"/>
        </w:rPr>
        <w:t xml:space="preserve">the </w:t>
      </w:r>
      <w:r w:rsidRPr="00031558">
        <w:rPr>
          <w:rFonts w:ascii="Times New Roman" w:hAnsi="Times New Roman" w:cs="Times New Roman"/>
        </w:rPr>
        <w:t xml:space="preserve">first 56 residues of hypothetical protein KPHS_00890 with similar sequences of </w:t>
      </w:r>
      <w:r w:rsidRPr="00031558">
        <w:rPr>
          <w:rFonts w:ascii="Times New Roman" w:hAnsi="Times New Roman" w:cs="Times New Roman"/>
          <w:i/>
          <w:iCs/>
        </w:rPr>
        <w:t xml:space="preserve">Klebsiella </w:t>
      </w:r>
      <w:r w:rsidRPr="00031558">
        <w:rPr>
          <w:rFonts w:ascii="Times New Roman" w:hAnsi="Times New Roman" w:cs="Times New Roman"/>
        </w:rPr>
        <w:t>genus</w:t>
      </w:r>
      <w:r w:rsidRPr="00031558">
        <w:rPr>
          <w:rFonts w:ascii="Times New Roman" w:hAnsi="Times New Roman" w:cs="Times New Roman"/>
          <w:b/>
          <w:bCs/>
        </w:rPr>
        <w:t>.</w:t>
      </w:r>
    </w:p>
    <w:p w:rsidR="0064420C" w:rsidRPr="00031558" w:rsidRDefault="0064420C" w:rsidP="0064420C">
      <w:pPr>
        <w:jc w:val="center"/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Cs/>
          <w:noProof/>
          <w:lang w:val="en-US"/>
        </w:rPr>
        <w:lastRenderedPageBreak/>
        <w:drawing>
          <wp:inline distT="0" distB="0" distL="0" distR="0" wp14:anchorId="6C50DE3C" wp14:editId="756A8979">
            <wp:extent cx="4879975" cy="27819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'nucleotidase conservedregion.ti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7" r="6160"/>
                    <a:stretch/>
                  </pic:blipFill>
                  <pic:spPr bwMode="auto">
                    <a:xfrm>
                      <a:off x="0" y="0"/>
                      <a:ext cx="4879975" cy="2781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20C" w:rsidRPr="00031558" w:rsidRDefault="0064420C" w:rsidP="0064420C">
      <w:pPr>
        <w:jc w:val="both"/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/>
          <w:bCs/>
        </w:rPr>
        <w:t>Supplementary Figure 2:</w:t>
      </w:r>
      <w:r w:rsidRPr="00031558">
        <w:rPr>
          <w:rFonts w:ascii="Times New Roman" w:hAnsi="Times New Roman" w:cs="Times New Roman"/>
          <w:bCs/>
        </w:rPr>
        <w:t xml:space="preserve"> Three</w:t>
      </w:r>
      <w:r w:rsidR="00410F5A">
        <w:rPr>
          <w:rFonts w:ascii="Times New Roman" w:hAnsi="Times New Roman" w:cs="Times New Roman"/>
          <w:bCs/>
        </w:rPr>
        <w:t>-</w:t>
      </w:r>
      <w:r w:rsidRPr="00031558">
        <w:rPr>
          <w:rFonts w:ascii="Times New Roman" w:hAnsi="Times New Roman" w:cs="Times New Roman"/>
          <w:bCs/>
        </w:rPr>
        <w:t>dimensional structure of 5’nucleotidase exhibiting conserved region and variable region in navy blue and yellow hues respectively.</w:t>
      </w:r>
    </w:p>
    <w:p w:rsidR="0064420C" w:rsidRPr="00031558" w:rsidRDefault="0064420C" w:rsidP="0064420C">
      <w:pPr>
        <w:jc w:val="center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1328D388" wp14:editId="2047C387">
            <wp:extent cx="5786120" cy="7448550"/>
            <wp:effectExtent l="0" t="0" r="5080" b="0"/>
            <wp:docPr id="2" name="Picture 2" descr="D:\Pavan HK Profile\Desktop\MDPI Biomolecules\Biomolecules-822990 Figures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avan HK Profile\Desktop\MDPI Biomolecules\Biomolecules-822990 Figures\Figure 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459" cy="74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0C" w:rsidRPr="00031558" w:rsidRDefault="0064420C" w:rsidP="0064420C">
      <w:pPr>
        <w:spacing w:line="360" w:lineRule="auto"/>
        <w:rPr>
          <w:rFonts w:ascii="Times New Roman" w:hAnsi="Times New Roman" w:cs="Times New Roman"/>
          <w:b/>
        </w:rPr>
      </w:pPr>
      <w:r w:rsidRPr="00031558">
        <w:rPr>
          <w:rFonts w:ascii="Times New Roman" w:hAnsi="Times New Roman" w:cs="Times New Roman"/>
          <w:b/>
          <w:bCs/>
        </w:rPr>
        <w:t>Supplementary Figure 3</w:t>
      </w:r>
      <w:r w:rsidRPr="00031558">
        <w:rPr>
          <w:rFonts w:ascii="Times New Roman" w:hAnsi="Times New Roman" w:cs="Times New Roman"/>
        </w:rPr>
        <w:t xml:space="preserve">: Phylogenetic tree obtained with MSA of the </w:t>
      </w:r>
      <w:r w:rsidRPr="00031558">
        <w:rPr>
          <w:rFonts w:ascii="Times New Roman" w:hAnsi="Times New Roman" w:cs="Times New Roman"/>
          <w:i/>
          <w:iCs/>
        </w:rPr>
        <w:t>Klebsiella</w:t>
      </w:r>
      <w:r w:rsidRPr="00031558">
        <w:rPr>
          <w:rFonts w:ascii="Times New Roman" w:hAnsi="Times New Roman" w:cs="Times New Roman"/>
        </w:rPr>
        <w:t xml:space="preserve"> genus with the highest log-likelihood of -2436.71.</w:t>
      </w:r>
    </w:p>
    <w:p w:rsidR="0064420C" w:rsidRPr="00031558" w:rsidRDefault="0064420C" w:rsidP="0064420C">
      <w:pPr>
        <w:jc w:val="center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7C24D194" wp14:editId="2B891C2B">
            <wp:extent cx="5922645" cy="7448550"/>
            <wp:effectExtent l="0" t="0" r="1905" b="0"/>
            <wp:docPr id="3" name="Picture 3" descr="D:\Pavan HK Profile\Desktop\MDPI Biomolecules\Corrected Manuscript\Figures\Supplementary Figure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avan HK Profile\Desktop\MDPI Biomolecules\Corrected Manuscript\Figures\Supplementary Figure 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527" cy="749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20C" w:rsidRPr="00031558" w:rsidRDefault="0064420C" w:rsidP="0064420C">
      <w:pPr>
        <w:jc w:val="both"/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  <w:b/>
          <w:bCs/>
        </w:rPr>
        <w:t>Supplementary Figure 4</w:t>
      </w:r>
      <w:r w:rsidRPr="00031558">
        <w:rPr>
          <w:rFonts w:ascii="Times New Roman" w:hAnsi="Times New Roman" w:cs="Times New Roman"/>
        </w:rPr>
        <w:t>: Phylogenetic tree obtained from MSA with multiple genera having the highest log-likelihood of -3276.55</w:t>
      </w:r>
    </w:p>
    <w:p w:rsidR="00044610" w:rsidRPr="00031558" w:rsidRDefault="00044610" w:rsidP="0064420C">
      <w:pPr>
        <w:jc w:val="both"/>
        <w:rPr>
          <w:rFonts w:ascii="Times New Roman" w:hAnsi="Times New Roman" w:cs="Times New Roman"/>
        </w:rPr>
      </w:pPr>
    </w:p>
    <w:p w:rsidR="0064420C" w:rsidRPr="00031558" w:rsidRDefault="0064420C" w:rsidP="0064420C">
      <w:pPr>
        <w:jc w:val="both"/>
        <w:rPr>
          <w:rFonts w:ascii="Times New Roman" w:hAnsi="Times New Roman" w:cs="Times New Roman"/>
          <w:bCs/>
          <w:i/>
          <w:iCs/>
        </w:rPr>
      </w:pPr>
      <w:r w:rsidRPr="00031558">
        <w:rPr>
          <w:rFonts w:ascii="Times New Roman" w:hAnsi="Times New Roman" w:cs="Times New Roman"/>
          <w:b/>
          <w:bCs/>
        </w:rPr>
        <w:lastRenderedPageBreak/>
        <w:t xml:space="preserve">Supplementary Table 1: </w:t>
      </w:r>
      <w:r w:rsidRPr="00031558">
        <w:rPr>
          <w:rFonts w:ascii="Times New Roman" w:hAnsi="Times New Roman" w:cs="Times New Roman"/>
          <w:bCs/>
        </w:rPr>
        <w:t xml:space="preserve">List of organisms classified up to subspecies level in </w:t>
      </w:r>
      <w:r w:rsidRPr="00031558">
        <w:rPr>
          <w:rFonts w:ascii="Times New Roman" w:hAnsi="Times New Roman" w:cs="Times New Roman"/>
          <w:bCs/>
          <w:i/>
          <w:iCs/>
        </w:rPr>
        <w:t>Klebsiella pneumoniae.</w:t>
      </w:r>
    </w:p>
    <w:tbl>
      <w:tblPr>
        <w:tblStyle w:val="PlainTable51"/>
        <w:tblW w:w="9720" w:type="dxa"/>
        <w:tblLook w:val="04A0" w:firstRow="1" w:lastRow="0" w:firstColumn="1" w:lastColumn="0" w:noHBand="0" w:noVBand="1"/>
      </w:tblPr>
      <w:tblGrid>
        <w:gridCol w:w="960"/>
        <w:gridCol w:w="5895"/>
        <w:gridCol w:w="2865"/>
      </w:tblGrid>
      <w:tr w:rsidR="0064420C" w:rsidRPr="00031558" w:rsidTr="00AC5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60" w:type="dxa"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5895" w:type="dxa"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2865" w:type="dxa"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</w:tr>
      <w:tr w:rsidR="00727255" w:rsidRPr="00031558" w:rsidTr="007272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7F7F7F" w:themeColor="text1" w:themeTint="80"/>
            </w:tcBorders>
            <w:noWrap/>
          </w:tcPr>
          <w:p w:rsidR="00727255" w:rsidRPr="00031558" w:rsidRDefault="00727255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031558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color w:val="000000"/>
                <w:sz w:val="22"/>
              </w:rPr>
              <w:t>Sl.No</w:t>
            </w:r>
            <w:proofErr w:type="spellEnd"/>
          </w:p>
        </w:tc>
        <w:tc>
          <w:tcPr>
            <w:tcW w:w="5895" w:type="dxa"/>
            <w:tcBorders>
              <w:top w:val="single" w:sz="4" w:space="0" w:color="7F7F7F" w:themeColor="text1" w:themeTint="80"/>
            </w:tcBorders>
            <w:noWrap/>
          </w:tcPr>
          <w:p w:rsidR="00727255" w:rsidRPr="00031558" w:rsidRDefault="00727255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Organism</w:t>
            </w:r>
          </w:p>
        </w:tc>
        <w:tc>
          <w:tcPr>
            <w:tcW w:w="2865" w:type="dxa"/>
            <w:tcBorders>
              <w:top w:val="single" w:sz="4" w:space="0" w:color="7F7F7F" w:themeColor="text1" w:themeTint="80"/>
            </w:tcBorders>
            <w:noWrap/>
          </w:tcPr>
          <w:p w:rsidR="00727255" w:rsidRPr="00031558" w:rsidRDefault="00727255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Strain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7F7F7F" w:themeColor="text1" w:themeTint="80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</w:t>
            </w:r>
          </w:p>
        </w:tc>
        <w:tc>
          <w:tcPr>
            <w:tcW w:w="5895" w:type="dxa"/>
            <w:tcBorders>
              <w:top w:val="single" w:sz="4" w:space="0" w:color="7F7F7F" w:themeColor="text1" w:themeTint="80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HS11286</w:t>
            </w:r>
          </w:p>
        </w:tc>
        <w:tc>
          <w:tcPr>
            <w:tcW w:w="2865" w:type="dxa"/>
            <w:tcBorders>
              <w:top w:val="single" w:sz="4" w:space="0" w:color="7F7F7F" w:themeColor="text1" w:themeTint="80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HS11286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KPNIH33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KPNIH32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ST101:960186733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SCKP020143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CRK0298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7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SCKP020079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8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R210-2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9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RJF999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10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WCHKP015093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11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AUSMDU00008079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TGH8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SCKP020046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14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KPNIH24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KPNIH24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15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KPNIH10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KPNIH10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16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KPNIH1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17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KP-8788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18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NUHL24835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19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1084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1084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20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KUH-KPNHVF1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21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SC-7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22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KUH-KPNHVL1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11219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24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M5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25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ATCC 43816 KPPR1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26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BR21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27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GD4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28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KpvST383_NDM_OXA-48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29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TGH10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30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KpvST15_NDM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31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RJA166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PittNDM01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PittNDM01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TGH13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34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1158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1158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35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ARLG-3135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36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H11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37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MGH 78578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ATCC 700721; MGH 78578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38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BR7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39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KPR0928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KPR0928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40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Kp13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Kp13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41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CCRI-22199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KPNIH29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44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SCKP040074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45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234-12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46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KC-Pl-HB1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47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KPCTRSRTH07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48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NTUH-K2044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NTUH-K2044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49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KPNIH27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KPNIH27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50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51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RJF293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52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KPCTRSRTH01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53</w:t>
            </w:r>
          </w:p>
        </w:tc>
        <w:tc>
          <w:tcPr>
            <w:tcW w:w="589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12208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54</w:t>
            </w:r>
          </w:p>
        </w:tc>
        <w:tc>
          <w:tcPr>
            <w:tcW w:w="5895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865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BK13048</w:t>
            </w:r>
          </w:p>
        </w:tc>
      </w:tr>
    </w:tbl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jc w:val="both"/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/>
          <w:bCs/>
        </w:rPr>
        <w:t xml:space="preserve">Supplementary Table 2: </w:t>
      </w:r>
      <w:r w:rsidRPr="00031558">
        <w:rPr>
          <w:rFonts w:ascii="Times New Roman" w:hAnsi="Times New Roman" w:cs="Times New Roman"/>
          <w:bCs/>
        </w:rPr>
        <w:t>List of clinical isolates with drug resistance.</w:t>
      </w:r>
    </w:p>
    <w:tbl>
      <w:tblPr>
        <w:tblStyle w:val="PlainTable51"/>
        <w:tblW w:w="0" w:type="auto"/>
        <w:tblLook w:val="04A0" w:firstRow="1" w:lastRow="0" w:firstColumn="1" w:lastColumn="0" w:noHBand="0" w:noVBand="1"/>
      </w:tblPr>
      <w:tblGrid>
        <w:gridCol w:w="827"/>
        <w:gridCol w:w="5972"/>
        <w:gridCol w:w="2217"/>
      </w:tblGrid>
      <w:tr w:rsidR="0064420C" w:rsidRPr="00031558" w:rsidTr="00554E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27" w:type="dxa"/>
            <w:tcBorders>
              <w:top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Sl.No</w:t>
            </w:r>
            <w:proofErr w:type="spellEnd"/>
          </w:p>
        </w:tc>
        <w:tc>
          <w:tcPr>
            <w:tcW w:w="5972" w:type="dxa"/>
            <w:tcBorders>
              <w:top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Organism/Name</w:t>
            </w:r>
          </w:p>
        </w:tc>
        <w:tc>
          <w:tcPr>
            <w:tcW w:w="2217" w:type="dxa"/>
            <w:tcBorders>
              <w:top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Strain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HS11286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HS11286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KPNIH33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KPNIH32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ST101:960186733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KPNIH24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KPNIH24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KPNIH10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KPNIH10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7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KPNIH1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KPNIH1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8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PittNDM01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PittNDM01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9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TGH13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10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KPR0928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KPR0928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11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Kp13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Kp13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12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13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KPNIH29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14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234-12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15</w:t>
            </w:r>
          </w:p>
        </w:tc>
        <w:tc>
          <w:tcPr>
            <w:tcW w:w="5972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 KPNIH27</w:t>
            </w:r>
          </w:p>
        </w:tc>
        <w:tc>
          <w:tcPr>
            <w:tcW w:w="2217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KPNIH27</w:t>
            </w:r>
          </w:p>
        </w:tc>
      </w:tr>
      <w:tr w:rsidR="0064420C" w:rsidRPr="00031558" w:rsidTr="00554E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7" w:type="dxa"/>
            <w:tcBorders>
              <w:bottom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16</w:t>
            </w:r>
          </w:p>
        </w:tc>
        <w:tc>
          <w:tcPr>
            <w:tcW w:w="5972" w:type="dxa"/>
            <w:tcBorders>
              <w:bottom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</w:rPr>
            </w:pPr>
            <w:r w:rsidRPr="00031558">
              <w:rPr>
                <w:rFonts w:ascii="Times New Roman" w:hAnsi="Times New Roman" w:cs="Times New Roman"/>
                <w:i/>
                <w:iCs/>
              </w:rPr>
              <w:t>Klebsiella pneumoniae subsp. pneumoniae</w:t>
            </w:r>
          </w:p>
        </w:tc>
        <w:tc>
          <w:tcPr>
            <w:tcW w:w="2217" w:type="dxa"/>
            <w:tcBorders>
              <w:bottom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KPNIH31</w:t>
            </w:r>
          </w:p>
        </w:tc>
      </w:tr>
    </w:tbl>
    <w:p w:rsidR="0064420C" w:rsidRPr="00031558" w:rsidRDefault="0064420C" w:rsidP="00AC5AC1">
      <w:pPr>
        <w:jc w:val="center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AC5AC1">
      <w:pPr>
        <w:jc w:val="center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AC5AC1">
      <w:pPr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/>
          <w:bCs/>
        </w:rPr>
        <w:t xml:space="preserve">Supplementary Table 3: </w:t>
      </w:r>
      <w:r w:rsidRPr="00031558">
        <w:rPr>
          <w:rFonts w:ascii="Times New Roman" w:hAnsi="Times New Roman" w:cs="Times New Roman"/>
          <w:bCs/>
        </w:rPr>
        <w:t>List of hypothetical proteins with more than 500 amino acid residues.</w:t>
      </w:r>
    </w:p>
    <w:tbl>
      <w:tblPr>
        <w:tblStyle w:val="PlainTable51"/>
        <w:tblW w:w="8910" w:type="dxa"/>
        <w:tblLook w:val="04A0" w:firstRow="1" w:lastRow="0" w:firstColumn="1" w:lastColumn="0" w:noHBand="0" w:noVBand="1"/>
      </w:tblPr>
      <w:tblGrid>
        <w:gridCol w:w="793"/>
        <w:gridCol w:w="1576"/>
        <w:gridCol w:w="946"/>
        <w:gridCol w:w="974"/>
        <w:gridCol w:w="4621"/>
      </w:tblGrid>
      <w:tr w:rsidR="0064420C" w:rsidRPr="00031558" w:rsidTr="00554E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Sl.No</w:t>
            </w:r>
            <w:proofErr w:type="spellEnd"/>
          </w:p>
        </w:tc>
        <w:tc>
          <w:tcPr>
            <w:tcW w:w="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Locus tag</w:t>
            </w:r>
          </w:p>
        </w:tc>
        <w:tc>
          <w:tcPr>
            <w:tcW w:w="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Strand</w:t>
            </w:r>
          </w:p>
        </w:tc>
        <w:tc>
          <w:tcPr>
            <w:tcW w:w="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Length</w:t>
            </w:r>
          </w:p>
        </w:tc>
        <w:tc>
          <w:tcPr>
            <w:tcW w:w="422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Protein name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KPHS_00890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KPHS_00890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KPHS_02060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KPHS_02060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KPHS_03010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534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KPHS_03010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KPHS_03640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815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KPHS_03640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KPHS_03690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695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KPHS_03690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KPHS_04100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KPHS_04100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KPHS_04590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1258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KPHS_04590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KPHS_05090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KPHS_05090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KPHS_08430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KPHS_08430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KPHS_10290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841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KPHS_10290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KPHS_10860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622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KPHS_10860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KPHS_11240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565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KPHS_11240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KPHS_11670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513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KPHS_11670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KPHS_12640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KPHS_12650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KPHS_12930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1450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KPHS_12930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17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KPHS_13650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KPHS_13650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KPHS_13660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845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KPHS_13660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KPHS_16690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731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KPHS_16690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KPHS_16770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KPHS_16770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KPHS_17180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KPHS_17180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KPHS_17390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983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KPHS_17390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KPHS_18130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KPHS_18130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KPHS_18870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KPHS_18870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KPHS_22580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512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KPHS_22580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KPHS_22920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1007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KPHS_22920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KPHS_23170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584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KPHS_23170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KPHS_23880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549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KPHS_23880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KPHS_24180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KPHS_24180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KPHS_24520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KPHS_24520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KPHS_26130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KPHS_26130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KPHS_27040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KPHS_27040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KPHS_28710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754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KPHS_28710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KPHS_29220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KPHS_29220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KPHS_29650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KPHS_29650, partial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KPHS_32490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587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KPHS_32490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KPHS_32500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1136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KPHS_32500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KPHS_32730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828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KPHS_32730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KPHS_32750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565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KPHS_32750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KPHS_33140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KPHS_33140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41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KPHS_33220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KPHS_33220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KPHS_33450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KPHS_33450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KPHS_33660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877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KPHS_33660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KPHS_34930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KPHS_34950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748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KPHS_35150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636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KPHS_35150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KPHS_35480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KPHS_35480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KPHS_37830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662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KPHS_37830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KPHS_38170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723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KPHS_38170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KPHS_39220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1649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KPHS_39220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KPHS_40350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1145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KPHS_40350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KPHS_41440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730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KPHS_41440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KPHS_44870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KPHS_44870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KPHS_44920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532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KPHS_44920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55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KPHS_45000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925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KPHS_45000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56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KPHS_45290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540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KPHS_45290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57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KPHS_46920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KPHS_46920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58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KPHS_47850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1265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KPHS_47850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59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KPHS_47910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646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KPHS_47910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KPHS_49290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776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KPHS_49290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61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KPHS_50300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683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KPHS_50300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62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KPHS_50430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517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63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KPHS_50450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559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64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KPHS_51810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571</w:t>
            </w:r>
          </w:p>
        </w:tc>
        <w:tc>
          <w:tcPr>
            <w:tcW w:w="422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KPHS_51810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65</w:t>
            </w:r>
          </w:p>
        </w:tc>
        <w:tc>
          <w:tcPr>
            <w:tcW w:w="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KPHS_52610</w:t>
            </w:r>
          </w:p>
        </w:tc>
        <w:tc>
          <w:tcPr>
            <w:tcW w:w="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553</w:t>
            </w:r>
          </w:p>
        </w:tc>
        <w:tc>
          <w:tcPr>
            <w:tcW w:w="422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KPHS_52610</w:t>
            </w:r>
          </w:p>
        </w:tc>
      </w:tr>
    </w:tbl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jc w:val="both"/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/>
          <w:bCs/>
        </w:rPr>
        <w:t>Supplementary Table 4:</w:t>
      </w:r>
      <w:r w:rsidRPr="00031558">
        <w:rPr>
          <w:rFonts w:ascii="Times New Roman" w:hAnsi="Times New Roman" w:cs="Times New Roman"/>
          <w:bCs/>
        </w:rPr>
        <w:t xml:space="preserve"> List of hypothetical proteins with more than 500 amino acid residues coded by sense strand.</w:t>
      </w:r>
    </w:p>
    <w:tbl>
      <w:tblPr>
        <w:tblStyle w:val="PlainTable51"/>
        <w:tblW w:w="9072" w:type="dxa"/>
        <w:tblLook w:val="04A0" w:firstRow="1" w:lastRow="0" w:firstColumn="1" w:lastColumn="0" w:noHBand="0" w:noVBand="1"/>
      </w:tblPr>
      <w:tblGrid>
        <w:gridCol w:w="743"/>
        <w:gridCol w:w="1580"/>
        <w:gridCol w:w="960"/>
        <w:gridCol w:w="1380"/>
        <w:gridCol w:w="4409"/>
      </w:tblGrid>
      <w:tr w:rsidR="0064420C" w:rsidRPr="00031558" w:rsidTr="00554E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43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Sl.No</w:t>
            </w:r>
            <w:proofErr w:type="spellEnd"/>
          </w:p>
        </w:tc>
        <w:tc>
          <w:tcPr>
            <w:tcW w:w="158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Locus tag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Strand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Length</w:t>
            </w:r>
          </w:p>
        </w:tc>
        <w:tc>
          <w:tcPr>
            <w:tcW w:w="4409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Protein name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KPHS_00890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518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KPHS_00890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KPHS_03010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534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KPHS_03010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KPHS_04100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KPHS_04100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KPHS_04590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1258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KPHS_04590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KPHS_05090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KPHS_05090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KPHS_10290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841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KPHS_10290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7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KPHS_10860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622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KPHS_10860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8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KPHS_12640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558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9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KPHS_12650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506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10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KPHS_12930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1450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KPHS_12930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11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KPHS_17180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580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KPHS_17180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12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KPHS_17390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983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KPHS_17390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13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KPHS_22920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1007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KPHS_22920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14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KPHS_23170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584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KPHS_23170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15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KPHS_26130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551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KPHS_26130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16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KPHS_27040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KPHS_27040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17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KPHS_29650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539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KPHS_29650, partial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18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KPHS_33140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706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KPHS_33140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19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KPHS_33220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510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KPHS_33220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20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KPHS_33450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525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KPHS_33450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21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KPHS_33660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877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KPHS_33660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22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KPHS_34930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626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23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KPHS_34950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748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24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KPHS_37830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662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KPHS_37830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25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KPHS_40350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1145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KPHS_40350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26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KPHS_46920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705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KPHS_46920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27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KPHS_49290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776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KPHS_49290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28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KPHS_50430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517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KPHS_50430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29</w:t>
            </w:r>
          </w:p>
        </w:tc>
        <w:tc>
          <w:tcPr>
            <w:tcW w:w="15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KPHS_50450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559</w:t>
            </w:r>
          </w:p>
        </w:tc>
        <w:tc>
          <w:tcPr>
            <w:tcW w:w="4409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KPHS_50450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3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30</w:t>
            </w:r>
          </w:p>
        </w:tc>
        <w:tc>
          <w:tcPr>
            <w:tcW w:w="158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KPHS_51810</w:t>
            </w:r>
          </w:p>
        </w:tc>
        <w:tc>
          <w:tcPr>
            <w:tcW w:w="96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571</w:t>
            </w:r>
          </w:p>
        </w:tc>
        <w:tc>
          <w:tcPr>
            <w:tcW w:w="4409" w:type="dxa"/>
            <w:tcBorders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KPHS_51810</w:t>
            </w:r>
          </w:p>
        </w:tc>
      </w:tr>
    </w:tbl>
    <w:p w:rsidR="0064420C" w:rsidRPr="00031558" w:rsidRDefault="0064420C" w:rsidP="0064420C">
      <w:pPr>
        <w:jc w:val="both"/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jc w:val="both"/>
        <w:rPr>
          <w:rFonts w:ascii="Times New Roman" w:hAnsi="Times New Roman" w:cs="Times New Roman"/>
          <w:bCs/>
        </w:rPr>
      </w:pPr>
      <w:r w:rsidRPr="00031558">
        <w:rPr>
          <w:rFonts w:ascii="Times New Roman" w:hAnsi="Times New Roman" w:cs="Times New Roman"/>
          <w:b/>
          <w:bCs/>
        </w:rPr>
        <w:t xml:space="preserve">Supplementary Table 5: </w:t>
      </w:r>
      <w:r w:rsidRPr="00031558">
        <w:rPr>
          <w:rFonts w:ascii="Times New Roman" w:hAnsi="Times New Roman" w:cs="Times New Roman"/>
          <w:bCs/>
        </w:rPr>
        <w:t>Established functions of hypothetical proteins.</w:t>
      </w:r>
    </w:p>
    <w:tbl>
      <w:tblPr>
        <w:tblStyle w:val="PlainTable51"/>
        <w:tblW w:w="0" w:type="auto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0"/>
        <w:gridCol w:w="950"/>
        <w:gridCol w:w="3667"/>
        <w:gridCol w:w="3639"/>
      </w:tblGrid>
      <w:tr w:rsidR="0064420C" w:rsidRPr="00031558" w:rsidTr="00554E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7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Sl.No</w:t>
            </w:r>
            <w:proofErr w:type="spellEnd"/>
          </w:p>
        </w:tc>
        <w:tc>
          <w:tcPr>
            <w:tcW w:w="95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Length</w:t>
            </w:r>
          </w:p>
        </w:tc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Protein name</w:t>
            </w:r>
          </w:p>
        </w:tc>
        <w:tc>
          <w:tcPr>
            <w:tcW w:w="3639" w:type="dxa"/>
            <w:tcBorders>
              <w:top w:val="single" w:sz="4" w:space="0" w:color="auto"/>
              <w:bottom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b/>
                <w:bCs/>
                <w:i w:val="0"/>
                <w:iCs w:val="0"/>
                <w:sz w:val="22"/>
              </w:rPr>
              <w:t>Predicted Function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</w:t>
            </w:r>
          </w:p>
        </w:tc>
        <w:tc>
          <w:tcPr>
            <w:tcW w:w="95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518</w:t>
            </w:r>
          </w:p>
        </w:tc>
        <w:tc>
          <w:tcPr>
            <w:tcW w:w="3667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KPHS_00890</w:t>
            </w:r>
          </w:p>
        </w:tc>
        <w:tc>
          <w:tcPr>
            <w:tcW w:w="3639" w:type="dxa"/>
            <w:tcBorders>
              <w:top w:val="single" w:sz="4" w:space="0" w:color="auto"/>
            </w:tcBorders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Bifunctional 5’-nucleotidase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534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KPHS_03010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EAL domain-containing protein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KPHS_04100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Bifunctional ADP- dependent NAD(P)H dehydratase epimerase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4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1258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KPHS_04590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Autotransporter assembly complex protein Tam B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5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KPHS_05090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Amidohydrolase family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6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841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KPHS_10290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proofErr w:type="spellStart"/>
            <w:r w:rsidRPr="00031558">
              <w:rPr>
                <w:rFonts w:ascii="Times New Roman" w:hAnsi="Times New Roman" w:cs="Times New Roman"/>
              </w:rPr>
              <w:t>Fimbrial</w:t>
            </w:r>
            <w:proofErr w:type="spellEnd"/>
            <w:r w:rsidRPr="00031558">
              <w:rPr>
                <w:rFonts w:ascii="Times New Roman" w:hAnsi="Times New Roman" w:cs="Times New Roman"/>
              </w:rPr>
              <w:t xml:space="preserve"> biogenesis outer membrane usher protein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7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622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KPHS_10860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Amidohydrolase family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8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558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KPHS_12640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 xml:space="preserve">Phage </w:t>
            </w:r>
            <w:proofErr w:type="spellStart"/>
            <w:r w:rsidRPr="00031558">
              <w:rPr>
                <w:rFonts w:ascii="Times New Roman" w:hAnsi="Times New Roman" w:cs="Times New Roman"/>
              </w:rPr>
              <w:t>terminase</w:t>
            </w:r>
            <w:proofErr w:type="spellEnd"/>
            <w:r w:rsidRPr="00031558">
              <w:rPr>
                <w:rFonts w:ascii="Times New Roman" w:hAnsi="Times New Roman" w:cs="Times New Roman"/>
              </w:rPr>
              <w:t xml:space="preserve"> large subunit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9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506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KPHS_12650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DUF1073 domain-containing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10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1450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KPHS_12930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Flagellar biosynthesis, cell-distal portion of basal body rod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11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580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KPHS_17180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AIPR family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12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983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KPHS_17390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13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1007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KPHS_22920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Flagellar biosynthesis, cell-distal portion of basal body rod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14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584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KPHS_23170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 xml:space="preserve">Type VI secretory system baseplate subunit </w:t>
            </w:r>
            <w:proofErr w:type="spellStart"/>
            <w:r w:rsidRPr="00031558">
              <w:rPr>
                <w:rFonts w:ascii="Times New Roman" w:hAnsi="Times New Roman" w:cs="Times New Roman"/>
              </w:rPr>
              <w:t>TssF</w:t>
            </w:r>
            <w:proofErr w:type="spellEnd"/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15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551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KPHS_26130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EAL domain-containing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16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KPHS_27040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FAD-NAD(P)-binding protein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17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539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KPHS_29650, partial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FUSC family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18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706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KPHS_33140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proofErr w:type="spellStart"/>
            <w:r w:rsidRPr="00031558">
              <w:rPr>
                <w:rFonts w:ascii="Times New Roman" w:hAnsi="Times New Roman" w:cs="Times New Roman"/>
              </w:rPr>
              <w:t>TonB</w:t>
            </w:r>
            <w:proofErr w:type="spellEnd"/>
            <w:r w:rsidRPr="00031558">
              <w:rPr>
                <w:rFonts w:ascii="Times New Roman" w:hAnsi="Times New Roman" w:cs="Times New Roman"/>
              </w:rPr>
              <w:t>-dependent siderophore receptor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19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510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KPHS_33220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83" w:line="360" w:lineRule="auto"/>
              <w:ind w:left="75" w:right="5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Stage V sporulation protein involved in spore cortex synthesis (SPOVA)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20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525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KPHS_33450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73" w:line="360" w:lineRule="auto"/>
              <w:ind w:left="7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EAL domain-containing protein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21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877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KPHS_33660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proofErr w:type="spellStart"/>
            <w:r w:rsidRPr="00031558">
              <w:rPr>
                <w:rFonts w:ascii="Times New Roman" w:hAnsi="Times New Roman" w:cs="Times New Roman"/>
              </w:rPr>
              <w:t>PqiB</w:t>
            </w:r>
            <w:proofErr w:type="spellEnd"/>
            <w:r w:rsidRPr="00031558">
              <w:rPr>
                <w:rFonts w:ascii="Times New Roman" w:hAnsi="Times New Roman" w:cs="Times New Roman"/>
              </w:rPr>
              <w:t xml:space="preserve"> family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22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626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KPHS_34930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AAA family ATPase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23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748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KPHS_34950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AAA family ATPase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24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662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KPHS_37830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73" w:line="360" w:lineRule="auto"/>
              <w:ind w:left="75" w:right="26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Bifunctional t-RNA methyltransferase/FAD- dependent oxidoreductase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25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1145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KPHS_40350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83" w:line="360" w:lineRule="auto"/>
              <w:ind w:left="75" w:right="3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Flagellar biosynthesis cell-distal portion of basal body rod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26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705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KPHS_46920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73" w:line="360" w:lineRule="auto"/>
              <w:ind w:left="75" w:right="23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Penicillin-binding protein activator</w:t>
            </w:r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lastRenderedPageBreak/>
              <w:t>27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776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KPHS_49290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83" w:line="360" w:lineRule="auto"/>
              <w:ind w:left="75" w:right="1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RNA-binding transcriptional accessory protein</w:t>
            </w:r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28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517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KPHS_50430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73" w:line="360" w:lineRule="auto"/>
              <w:ind w:left="75" w:right="42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 xml:space="preserve">Cellulose biosynthesis protein </w:t>
            </w:r>
            <w:proofErr w:type="spellStart"/>
            <w:r w:rsidRPr="00031558">
              <w:rPr>
                <w:rFonts w:ascii="Times New Roman" w:hAnsi="Times New Roman" w:cs="Times New Roman"/>
              </w:rPr>
              <w:t>BcsE</w:t>
            </w:r>
            <w:proofErr w:type="spellEnd"/>
          </w:p>
        </w:tc>
      </w:tr>
      <w:tr w:rsidR="0064420C" w:rsidRPr="00031558" w:rsidTr="00554E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29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559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KPHS_50450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before="83" w:line="360" w:lineRule="auto"/>
              <w:ind w:left="75" w:right="42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 xml:space="preserve">Cellulose biosynthesis protein </w:t>
            </w:r>
            <w:proofErr w:type="spellStart"/>
            <w:r w:rsidRPr="00031558">
              <w:rPr>
                <w:rFonts w:ascii="Times New Roman" w:hAnsi="Times New Roman" w:cs="Times New Roman"/>
              </w:rPr>
              <w:t>BcsG</w:t>
            </w:r>
            <w:proofErr w:type="spellEnd"/>
          </w:p>
        </w:tc>
      </w:tr>
      <w:tr w:rsidR="0064420C" w:rsidRPr="00031558" w:rsidTr="00554E5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sz w:val="22"/>
              </w:rPr>
            </w:pPr>
            <w:r w:rsidRPr="00031558">
              <w:rPr>
                <w:rFonts w:ascii="Times New Roman" w:hAnsi="Times New Roman" w:cs="Times New Roman"/>
                <w:i w:val="0"/>
                <w:iCs w:val="0"/>
                <w:sz w:val="22"/>
              </w:rPr>
              <w:t>30</w:t>
            </w:r>
          </w:p>
        </w:tc>
        <w:tc>
          <w:tcPr>
            <w:tcW w:w="950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571</w:t>
            </w:r>
          </w:p>
        </w:tc>
        <w:tc>
          <w:tcPr>
            <w:tcW w:w="3667" w:type="dxa"/>
            <w:noWrap/>
            <w:hideMark/>
          </w:tcPr>
          <w:p w:rsidR="0064420C" w:rsidRPr="00031558" w:rsidRDefault="0064420C" w:rsidP="00AC5AC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hypothetical protein KPHS_51810</w:t>
            </w:r>
          </w:p>
        </w:tc>
        <w:tc>
          <w:tcPr>
            <w:tcW w:w="3639" w:type="dxa"/>
          </w:tcPr>
          <w:p w:rsidR="0064420C" w:rsidRPr="00031558" w:rsidRDefault="0064420C" w:rsidP="00AC5AC1">
            <w:pPr>
              <w:pStyle w:val="TableParagraph"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proofErr w:type="spellStart"/>
            <w:r w:rsidRPr="00031558">
              <w:rPr>
                <w:rFonts w:ascii="Times New Roman" w:hAnsi="Times New Roman" w:cs="Times New Roman"/>
              </w:rPr>
              <w:t>AsmA</w:t>
            </w:r>
            <w:proofErr w:type="spellEnd"/>
            <w:r w:rsidRPr="00031558">
              <w:rPr>
                <w:rFonts w:ascii="Times New Roman" w:hAnsi="Times New Roman" w:cs="Times New Roman"/>
              </w:rPr>
              <w:t xml:space="preserve"> family protein</w:t>
            </w:r>
          </w:p>
        </w:tc>
      </w:tr>
    </w:tbl>
    <w:p w:rsidR="00044610" w:rsidRPr="00031558" w:rsidRDefault="00044610" w:rsidP="0064420C">
      <w:pPr>
        <w:rPr>
          <w:rFonts w:ascii="Times New Roman" w:hAnsi="Times New Roman" w:cs="Times New Roman"/>
          <w:b/>
          <w:bCs/>
        </w:rPr>
      </w:pPr>
    </w:p>
    <w:p w:rsidR="00044610" w:rsidRPr="00031558" w:rsidRDefault="00044610" w:rsidP="0064420C">
      <w:pPr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  <w:b/>
          <w:bCs/>
        </w:rPr>
        <w:t>Supplementary Table 6</w:t>
      </w:r>
      <w:r w:rsidRPr="00031558">
        <w:rPr>
          <w:rFonts w:ascii="Times New Roman" w:hAnsi="Times New Roman" w:cs="Times New Roman"/>
        </w:rPr>
        <w:t>: Binding affinity of top 9 conformations of uridine with the refined protein model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0"/>
        <w:gridCol w:w="1170"/>
        <w:gridCol w:w="1011"/>
        <w:gridCol w:w="960"/>
      </w:tblGrid>
      <w:tr w:rsidR="0064420C" w:rsidRPr="00031558" w:rsidTr="00554E59">
        <w:trPr>
          <w:trHeight w:val="295"/>
          <w:jc w:val="center"/>
        </w:trPr>
        <w:tc>
          <w:tcPr>
            <w:tcW w:w="35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Ligand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Binding Affinity (kcal/mol)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</w:t>
            </w: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ub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 xml:space="preserve"> (Å)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/lb (Å)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-6.4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-5.6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4.377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2.529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4.012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2.14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3.748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2.233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3.346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1.981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-5.2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3.289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2.118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-4.9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4.226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2.16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-4.7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5.277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1.887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350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-4.6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5.672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1.955</w:t>
            </w:r>
          </w:p>
        </w:tc>
      </w:tr>
    </w:tbl>
    <w:p w:rsidR="0064420C" w:rsidRPr="00031558" w:rsidRDefault="0064420C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  <w:b/>
          <w:bCs/>
        </w:rPr>
        <w:lastRenderedPageBreak/>
        <w:t>Supplementary Table 7</w:t>
      </w:r>
      <w:r w:rsidRPr="00031558">
        <w:rPr>
          <w:rFonts w:ascii="Times New Roman" w:hAnsi="Times New Roman" w:cs="Times New Roman"/>
        </w:rPr>
        <w:t>: Binding affinity of top 9 conformations of cytidine with the refined protein model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8"/>
        <w:gridCol w:w="1170"/>
        <w:gridCol w:w="1011"/>
        <w:gridCol w:w="960"/>
      </w:tblGrid>
      <w:tr w:rsidR="0064420C" w:rsidRPr="00031558" w:rsidTr="00554E59">
        <w:trPr>
          <w:trHeight w:val="295"/>
          <w:jc w:val="center"/>
        </w:trPr>
        <w:tc>
          <w:tcPr>
            <w:tcW w:w="294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Ligand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Binding Affinity (kcal/mol)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</w:t>
            </w: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ub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 xml:space="preserve"> (Å)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/lb (Å)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-6.5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4.4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2.732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-5.6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3.952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2.268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3.855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2.341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3.329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2.14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3.357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1.995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-5.1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4.241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2.621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-4.8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5.639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2.53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294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Galaxy_Refined_model_5_CTN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-4.5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4.764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2.608</w:t>
            </w:r>
          </w:p>
        </w:tc>
      </w:tr>
    </w:tbl>
    <w:p w:rsidR="0064420C" w:rsidRPr="00031558" w:rsidRDefault="0064420C" w:rsidP="0064420C">
      <w:pPr>
        <w:rPr>
          <w:rFonts w:ascii="Times New Roman" w:hAnsi="Times New Roman" w:cs="Times New Roman"/>
        </w:rPr>
      </w:pPr>
    </w:p>
    <w:p w:rsidR="0064420C" w:rsidRPr="00031558" w:rsidRDefault="0064420C" w:rsidP="0064420C">
      <w:pPr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  <w:b/>
          <w:bCs/>
        </w:rPr>
        <w:t>Supplementary Table 8</w:t>
      </w:r>
      <w:r w:rsidRPr="00031558">
        <w:rPr>
          <w:rFonts w:ascii="Times New Roman" w:hAnsi="Times New Roman" w:cs="Times New Roman"/>
        </w:rPr>
        <w:t xml:space="preserve">: Binding affinity of top 6 conformations of Cytidine with </w:t>
      </w:r>
      <w:r w:rsidRPr="00031558">
        <w:rPr>
          <w:rFonts w:ascii="Times New Roman" w:hAnsi="Times New Roman" w:cs="Times New Roman"/>
          <w:i/>
          <w:iCs/>
        </w:rPr>
        <w:t>E. coli</w:t>
      </w:r>
      <w:r w:rsidRPr="00031558">
        <w:rPr>
          <w:rFonts w:ascii="Times New Roman" w:hAnsi="Times New Roman" w:cs="Times New Roman"/>
        </w:rPr>
        <w:t xml:space="preserve"> 5’nucleotidase protein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5"/>
        <w:gridCol w:w="1170"/>
        <w:gridCol w:w="1011"/>
        <w:gridCol w:w="960"/>
      </w:tblGrid>
      <w:tr w:rsidR="0064420C" w:rsidRPr="00031558" w:rsidTr="00554E59">
        <w:trPr>
          <w:trHeight w:val="295"/>
          <w:jc w:val="center"/>
        </w:trPr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Ligand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Binding Affinity (kcal/mol)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</w:t>
            </w: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ub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 xml:space="preserve"> (Å)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/lb (Å)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-8.2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-7.7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3.354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1.983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-7.5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3.128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1.57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-7.3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1.825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1.21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5.513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2.776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3ive_CTN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2.393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1.494</w:t>
            </w:r>
          </w:p>
        </w:tc>
      </w:tr>
    </w:tbl>
    <w:p w:rsidR="0064420C" w:rsidRPr="00031558" w:rsidRDefault="0064420C" w:rsidP="0064420C">
      <w:pPr>
        <w:rPr>
          <w:rFonts w:ascii="Times New Roman" w:hAnsi="Times New Roman" w:cs="Times New Roman"/>
        </w:rPr>
      </w:pPr>
    </w:p>
    <w:p w:rsidR="0064420C" w:rsidRDefault="0064420C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031558" w:rsidRPr="00031558" w:rsidRDefault="00031558" w:rsidP="0064420C">
      <w:pPr>
        <w:rPr>
          <w:rFonts w:ascii="Times New Roman" w:hAnsi="Times New Roman" w:cs="Times New Roman"/>
          <w:b/>
          <w:bCs/>
        </w:rPr>
      </w:pPr>
    </w:p>
    <w:p w:rsidR="0064420C" w:rsidRPr="00031558" w:rsidRDefault="0064420C" w:rsidP="0064420C">
      <w:pPr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  <w:b/>
          <w:bCs/>
        </w:rPr>
        <w:lastRenderedPageBreak/>
        <w:t>Supplementary Table 9:</w:t>
      </w:r>
      <w:r w:rsidRPr="00031558">
        <w:rPr>
          <w:rFonts w:ascii="Times New Roman" w:hAnsi="Times New Roman" w:cs="Times New Roman"/>
        </w:rPr>
        <w:t xml:space="preserve"> Binding affinity of top 5 conformations of uridine with </w:t>
      </w:r>
      <w:r w:rsidRPr="00031558">
        <w:rPr>
          <w:rFonts w:ascii="Times New Roman" w:hAnsi="Times New Roman" w:cs="Times New Roman"/>
          <w:i/>
          <w:iCs/>
        </w:rPr>
        <w:t>E. coli</w:t>
      </w:r>
      <w:r w:rsidRPr="00031558">
        <w:rPr>
          <w:rFonts w:ascii="Times New Roman" w:hAnsi="Times New Roman" w:cs="Times New Roman"/>
        </w:rPr>
        <w:t xml:space="preserve"> 5’-nucleotidase protein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1"/>
        <w:gridCol w:w="1170"/>
        <w:gridCol w:w="1011"/>
        <w:gridCol w:w="960"/>
      </w:tblGrid>
      <w:tr w:rsidR="0064420C" w:rsidRPr="00031558" w:rsidTr="00554E59">
        <w:trPr>
          <w:trHeight w:val="295"/>
          <w:jc w:val="center"/>
        </w:trPr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Ligand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1558">
              <w:rPr>
                <w:rFonts w:ascii="Times New Roman" w:hAnsi="Times New Roman" w:cs="Times New Roman"/>
                <w:b/>
                <w:bCs/>
              </w:rPr>
              <w:t>Binding Affinity (kcal/mol)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</w:t>
            </w: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ub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 xml:space="preserve"> (Å)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31558">
              <w:rPr>
                <w:rFonts w:ascii="Times New Roman" w:hAnsi="Times New Roman" w:cs="Times New Roman"/>
                <w:b/>
                <w:bCs/>
              </w:rPr>
              <w:t>rmsd</w:t>
            </w:r>
            <w:proofErr w:type="spellEnd"/>
            <w:r w:rsidRPr="00031558">
              <w:rPr>
                <w:rFonts w:ascii="Times New Roman" w:hAnsi="Times New Roman" w:cs="Times New Roman"/>
                <w:b/>
                <w:bCs/>
              </w:rPr>
              <w:t>/lb (Å)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17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3IVD_ChainA_URI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-8.4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</w:tcBorders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0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17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3IVD_ChainA_URI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-8.1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1.821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1.308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17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3IVD_ChainA_URI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3.545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1.813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17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3IVD_ChainA_URI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3.124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1.541</w:t>
            </w:r>
          </w:p>
        </w:tc>
      </w:tr>
      <w:tr w:rsidR="0064420C" w:rsidRPr="00031558" w:rsidTr="00554E59">
        <w:trPr>
          <w:trHeight w:val="295"/>
          <w:jc w:val="center"/>
        </w:trPr>
        <w:tc>
          <w:tcPr>
            <w:tcW w:w="17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3IVD_ChainA_URI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-5.8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5.514</w:t>
            </w:r>
          </w:p>
        </w:tc>
        <w:tc>
          <w:tcPr>
            <w:tcW w:w="960" w:type="dxa"/>
            <w:noWrap/>
            <w:hideMark/>
          </w:tcPr>
          <w:p w:rsidR="0064420C" w:rsidRPr="00031558" w:rsidRDefault="0064420C" w:rsidP="00AC5AC1">
            <w:pPr>
              <w:jc w:val="center"/>
              <w:rPr>
                <w:rFonts w:ascii="Times New Roman" w:hAnsi="Times New Roman" w:cs="Times New Roman"/>
              </w:rPr>
            </w:pPr>
            <w:r w:rsidRPr="00031558">
              <w:rPr>
                <w:rFonts w:ascii="Times New Roman" w:hAnsi="Times New Roman" w:cs="Times New Roman"/>
              </w:rPr>
              <w:t>2.253</w:t>
            </w:r>
          </w:p>
        </w:tc>
      </w:tr>
    </w:tbl>
    <w:p w:rsidR="0064420C" w:rsidRPr="00031558" w:rsidRDefault="0064420C" w:rsidP="00031558">
      <w:pPr>
        <w:spacing w:line="480" w:lineRule="auto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</w:rPr>
        <w:t>Sense strand:</w:t>
      </w:r>
    </w:p>
    <w:p w:rsidR="0064420C" w:rsidRPr="00031558" w:rsidRDefault="0064420C" w:rsidP="00031558">
      <w:pPr>
        <w:spacing w:line="480" w:lineRule="auto"/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</w:rPr>
        <w:t xml:space="preserve">Sense strand in the current work is referred to </w:t>
      </w:r>
      <w:r w:rsidR="00410F5A">
        <w:rPr>
          <w:rFonts w:ascii="Times New Roman" w:hAnsi="Times New Roman" w:cs="Times New Roman"/>
        </w:rPr>
        <w:t xml:space="preserve">as the </w:t>
      </w:r>
      <w:r w:rsidRPr="00031558">
        <w:rPr>
          <w:rFonts w:ascii="Times New Roman" w:hAnsi="Times New Roman" w:cs="Times New Roman"/>
        </w:rPr>
        <w:t>coding strand of DNA. The mRNA obtained after transcription of the sense strand is translated to protein sequence.</w:t>
      </w:r>
    </w:p>
    <w:p w:rsidR="0064420C" w:rsidRPr="00031558" w:rsidRDefault="0064420C" w:rsidP="00031558">
      <w:pPr>
        <w:spacing w:line="480" w:lineRule="auto"/>
        <w:rPr>
          <w:rFonts w:ascii="Times New Roman" w:hAnsi="Times New Roman" w:cs="Times New Roman"/>
          <w:b/>
          <w:bCs/>
        </w:rPr>
      </w:pPr>
      <w:r w:rsidRPr="00031558">
        <w:rPr>
          <w:rFonts w:ascii="Times New Roman" w:hAnsi="Times New Roman" w:cs="Times New Roman"/>
          <w:b/>
          <w:bCs/>
        </w:rPr>
        <w:t>Binding Energy Calculation:</w:t>
      </w:r>
    </w:p>
    <w:p w:rsidR="0064420C" w:rsidRPr="00031558" w:rsidRDefault="0064420C" w:rsidP="00031558">
      <w:pPr>
        <w:spacing w:line="480" w:lineRule="auto"/>
        <w:rPr>
          <w:rFonts w:ascii="Times New Roman" w:hAnsi="Times New Roman" w:cs="Times New Roman"/>
        </w:rPr>
      </w:pPr>
      <w:r w:rsidRPr="00031558">
        <w:rPr>
          <w:rFonts w:ascii="Times New Roman" w:hAnsi="Times New Roman" w:cs="Times New Roman"/>
        </w:rPr>
        <w:t xml:space="preserve">AutoDock4.2 uses </w:t>
      </w:r>
      <w:r w:rsidR="00410F5A">
        <w:rPr>
          <w:rFonts w:ascii="Times New Roman" w:hAnsi="Times New Roman" w:cs="Times New Roman"/>
        </w:rPr>
        <w:t xml:space="preserve">a </w:t>
      </w:r>
      <w:r w:rsidRPr="00031558">
        <w:rPr>
          <w:rFonts w:ascii="Times New Roman" w:hAnsi="Times New Roman" w:cs="Times New Roman"/>
        </w:rPr>
        <w:t xml:space="preserve">semi-empirical free energy force field, where parameters are based on the Amber force field by default. </w:t>
      </w:r>
      <w:proofErr w:type="spellStart"/>
      <w:r w:rsidRPr="00031558">
        <w:rPr>
          <w:rFonts w:ascii="Times New Roman" w:hAnsi="Times New Roman" w:cs="Times New Roman"/>
        </w:rPr>
        <w:t>AutoDock</w:t>
      </w:r>
      <w:proofErr w:type="spellEnd"/>
      <w:r w:rsidRPr="00031558">
        <w:rPr>
          <w:rFonts w:ascii="Times New Roman" w:hAnsi="Times New Roman" w:cs="Times New Roman"/>
        </w:rPr>
        <w:t xml:space="preserve"> scoring depends on a combination of amber force field with linear weights. The AutoDock4.2 is a semi</w:t>
      </w:r>
      <w:r w:rsidR="00410F5A">
        <w:rPr>
          <w:rFonts w:ascii="Times New Roman" w:hAnsi="Times New Roman" w:cs="Times New Roman"/>
        </w:rPr>
        <w:t>-</w:t>
      </w:r>
      <w:r w:rsidRPr="00031558">
        <w:rPr>
          <w:rFonts w:ascii="Times New Roman" w:hAnsi="Times New Roman" w:cs="Times New Roman"/>
        </w:rPr>
        <w:t>empirical free-energy calculation force field which comprises van der Waals, hydrogen bonding, electrostatic, conformational entropy</w:t>
      </w:r>
      <w:r w:rsidR="00410F5A">
        <w:rPr>
          <w:rFonts w:ascii="Times New Roman" w:hAnsi="Times New Roman" w:cs="Times New Roman"/>
        </w:rPr>
        <w:t>,</w:t>
      </w:r>
      <w:r w:rsidRPr="00031558">
        <w:rPr>
          <w:rFonts w:ascii="Times New Roman" w:hAnsi="Times New Roman" w:cs="Times New Roman"/>
        </w:rPr>
        <w:t xml:space="preserve"> and </w:t>
      </w:r>
      <w:proofErr w:type="spellStart"/>
      <w:r w:rsidRPr="00031558">
        <w:rPr>
          <w:rFonts w:ascii="Times New Roman" w:hAnsi="Times New Roman" w:cs="Times New Roman"/>
        </w:rPr>
        <w:t>desolvation</w:t>
      </w:r>
      <w:proofErr w:type="spellEnd"/>
      <w:r w:rsidRPr="00031558">
        <w:rPr>
          <w:rFonts w:ascii="Times New Roman" w:hAnsi="Times New Roman" w:cs="Times New Roman"/>
        </w:rPr>
        <w:t xml:space="preserve"> potential. The parameters of both van der Waals, hydrogen bonding are taken from Amber force field. </w:t>
      </w:r>
    </w:p>
    <w:p w:rsidR="0064420C" w:rsidRPr="00031558" w:rsidRDefault="0064420C" w:rsidP="00031558">
      <w:pPr>
        <w:spacing w:after="0" w:line="480" w:lineRule="auto"/>
        <w:rPr>
          <w:rFonts w:ascii="Times New Roman" w:eastAsia="Times New Roman" w:hAnsi="Times New Roman" w:cs="Times New Roman"/>
          <w:b/>
          <w:lang w:val="en-US"/>
        </w:rPr>
      </w:pPr>
      <w:r w:rsidRPr="00031558">
        <w:rPr>
          <w:rFonts w:ascii="Times New Roman" w:eastAsia="Times New Roman" w:hAnsi="Times New Roman" w:cs="Times New Roman"/>
          <w:b/>
          <w:lang w:val="en-US"/>
        </w:rPr>
        <w:t>RMSD</w:t>
      </w:r>
    </w:p>
    <w:p w:rsidR="0064420C" w:rsidRPr="00031558" w:rsidRDefault="0064420C" w:rsidP="00031558">
      <w:pPr>
        <w:spacing w:after="0" w:line="480" w:lineRule="auto"/>
        <w:rPr>
          <w:rFonts w:ascii="Times New Roman" w:eastAsia="Times New Roman" w:hAnsi="Times New Roman" w:cs="Times New Roman"/>
          <w:lang w:val="en-US"/>
        </w:rPr>
      </w:pPr>
      <w:r w:rsidRPr="00031558">
        <w:rPr>
          <w:rFonts w:ascii="Times New Roman" w:eastAsia="Times New Roman" w:hAnsi="Times New Roman" w:cs="Times New Roman"/>
          <w:lang w:val="en-US"/>
        </w:rPr>
        <w:t xml:space="preserve">RMSD values are calculated relative to the best mode and use only movable heavy atoms. Two variants of RMSD metrics are provided, 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/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lb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 xml:space="preserve"> (RMSD lower bound) and 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/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ub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 xml:space="preserve"> (RMSD upper bound), differing in how the atoms are matched in the distance calculation: </w:t>
      </w:r>
    </w:p>
    <w:p w:rsidR="0064420C" w:rsidRPr="00031558" w:rsidRDefault="0064420C" w:rsidP="00031558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Times New Roman" w:hAnsi="Times New Roman" w:cs="Times New Roman"/>
          <w:lang w:val="en-US"/>
        </w:rPr>
      </w:pP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/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ub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 xml:space="preserve"> matches each atom in one conformation with itself in the other conformation, ignoring any symmetry </w:t>
      </w:r>
    </w:p>
    <w:p w:rsidR="0064420C" w:rsidRPr="00031558" w:rsidRDefault="0064420C" w:rsidP="00031558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Times New Roman" w:hAnsi="Times New Roman" w:cs="Times New Roman"/>
          <w:lang w:val="en-US"/>
        </w:rPr>
      </w:pP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lastRenderedPageBreak/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' matches each atom in one conformation with the closest atom of the same element type in the other conformation (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 xml:space="preserve">' cannot be used directly, because it is not symmetric) </w:t>
      </w:r>
    </w:p>
    <w:p w:rsidR="0064420C" w:rsidRPr="00031558" w:rsidRDefault="0064420C" w:rsidP="00031558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Times New Roman" w:hAnsi="Times New Roman" w:cs="Times New Roman"/>
          <w:lang w:val="en-US"/>
        </w:rPr>
      </w:pP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/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lb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 xml:space="preserve"> is defined as follows: 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/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lb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(c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1</w:t>
      </w:r>
      <w:r w:rsidRPr="00031558">
        <w:rPr>
          <w:rFonts w:ascii="Times New Roman" w:eastAsia="Times New Roman" w:hAnsi="Times New Roman" w:cs="Times New Roman"/>
          <w:lang w:val="en-US"/>
        </w:rPr>
        <w:t>, 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2</w:t>
      </w:r>
      <w:r w:rsidRPr="00031558">
        <w:rPr>
          <w:rFonts w:ascii="Times New Roman" w:eastAsia="Times New Roman" w:hAnsi="Times New Roman" w:cs="Times New Roman"/>
          <w:lang w:val="en-US"/>
        </w:rPr>
        <w:t>) = max(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'(c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1</w:t>
      </w:r>
      <w:r w:rsidRPr="00031558">
        <w:rPr>
          <w:rFonts w:ascii="Times New Roman" w:eastAsia="Times New Roman" w:hAnsi="Times New Roman" w:cs="Times New Roman"/>
          <w:lang w:val="en-US"/>
        </w:rPr>
        <w:t>, 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2</w:t>
      </w:r>
      <w:r w:rsidRPr="00031558">
        <w:rPr>
          <w:rFonts w:ascii="Times New Roman" w:eastAsia="Times New Roman" w:hAnsi="Times New Roman" w:cs="Times New Roman"/>
          <w:lang w:val="en-US"/>
        </w:rPr>
        <w:t xml:space="preserve">), </w:t>
      </w:r>
      <w:proofErr w:type="spellStart"/>
      <w:r w:rsidRPr="00031558">
        <w:rPr>
          <w:rFonts w:ascii="Times New Roman" w:eastAsia="Times New Roman" w:hAnsi="Times New Roman" w:cs="Times New Roman"/>
          <w:lang w:val="en-US"/>
        </w:rPr>
        <w:t>rmsd</w:t>
      </w:r>
      <w:proofErr w:type="spellEnd"/>
      <w:r w:rsidRPr="00031558">
        <w:rPr>
          <w:rFonts w:ascii="Times New Roman" w:eastAsia="Times New Roman" w:hAnsi="Times New Roman" w:cs="Times New Roman"/>
          <w:lang w:val="en-US"/>
        </w:rPr>
        <w:t>'(c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2</w:t>
      </w:r>
      <w:r w:rsidRPr="00031558">
        <w:rPr>
          <w:rFonts w:ascii="Times New Roman" w:eastAsia="Times New Roman" w:hAnsi="Times New Roman" w:cs="Times New Roman"/>
          <w:lang w:val="en-US"/>
        </w:rPr>
        <w:t>, c</w:t>
      </w:r>
      <w:r w:rsidRPr="00031558">
        <w:rPr>
          <w:rFonts w:ascii="Times New Roman" w:eastAsia="Times New Roman" w:hAnsi="Times New Roman" w:cs="Times New Roman"/>
          <w:vertAlign w:val="subscript"/>
          <w:lang w:val="en-US"/>
        </w:rPr>
        <w:t>1</w:t>
      </w:r>
      <w:r w:rsidRPr="00031558">
        <w:rPr>
          <w:rFonts w:ascii="Times New Roman" w:eastAsia="Times New Roman" w:hAnsi="Times New Roman" w:cs="Times New Roman"/>
          <w:lang w:val="en-US"/>
        </w:rPr>
        <w:t xml:space="preserve">)) </w:t>
      </w:r>
    </w:p>
    <w:p w:rsidR="00CD0216" w:rsidRPr="00031558" w:rsidRDefault="0064420C" w:rsidP="00031558">
      <w:pPr>
        <w:spacing w:before="100" w:beforeAutospacing="1" w:after="100" w:afterAutospacing="1" w:line="480" w:lineRule="auto"/>
        <w:ind w:left="720"/>
        <w:rPr>
          <w:rFonts w:ascii="Times New Roman" w:hAnsi="Times New Roman" w:cs="Times New Roman"/>
        </w:rPr>
      </w:pPr>
      <w:r w:rsidRPr="00031558">
        <w:rPr>
          <w:rFonts w:ascii="Times New Roman" w:eastAsia="Times New Roman" w:hAnsi="Times New Roman" w:cs="Times New Roman"/>
          <w:lang w:val="en-US"/>
        </w:rPr>
        <w:t>(http://autodock.scripps.edu/faqs-help/manual/autodock-4-2-user-guide/AutoDock4.2_UserGuide.pdf)</w:t>
      </w:r>
    </w:p>
    <w:sectPr w:rsidR="00CD0216" w:rsidRPr="0003155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A21529C"/>
    <w:multiLevelType w:val="multilevel"/>
    <w:tmpl w:val="06648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hideSpellingErrors/>
  <w:hideGrammaticalError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O0MDU2NjE0szA0MzRW0lEKTi0uzszPAykwqgUA52NpFSwAAAA="/>
  </w:docVars>
  <w:rsids>
    <w:rsidRoot w:val="0064420C"/>
    <w:rsid w:val="00031558"/>
    <w:rsid w:val="00044610"/>
    <w:rsid w:val="00410F5A"/>
    <w:rsid w:val="00451E09"/>
    <w:rsid w:val="0064420C"/>
    <w:rsid w:val="006D2FAD"/>
    <w:rsid w:val="00727255"/>
    <w:rsid w:val="00AC5AC1"/>
    <w:rsid w:val="00C17424"/>
    <w:rsid w:val="00CD0216"/>
    <w:rsid w:val="00D71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F884B4-FAD0-48E7-9C3D-16B1327A3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420C"/>
    <w:pPr>
      <w:spacing w:after="160" w:line="259" w:lineRule="auto"/>
    </w:pPr>
    <w:rPr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PlainTable51">
    <w:name w:val="Plain Table 51"/>
    <w:basedOn w:val="TableNormal"/>
    <w:uiPriority w:val="45"/>
    <w:rsid w:val="0064420C"/>
    <w:pPr>
      <w:spacing w:after="0" w:line="240" w:lineRule="auto"/>
    </w:pPr>
    <w:rPr>
      <w:lang w:val="en-IN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TableParagraph">
    <w:name w:val="Table Paragraph"/>
    <w:basedOn w:val="Normal"/>
    <w:uiPriority w:val="1"/>
    <w:qFormat/>
    <w:rsid w:val="0064420C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42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20C"/>
    <w:rPr>
      <w:rFonts w:ascii="Segoe UI" w:hAnsi="Segoe UI" w:cs="Segoe UI"/>
      <w:sz w:val="18"/>
      <w:szCs w:val="18"/>
      <w:lang w:val="en-IN"/>
    </w:rPr>
  </w:style>
  <w:style w:type="table" w:styleId="TableGrid">
    <w:name w:val="Table Grid"/>
    <w:basedOn w:val="TableNormal"/>
    <w:uiPriority w:val="39"/>
    <w:rsid w:val="0064420C"/>
    <w:pPr>
      <w:spacing w:after="0" w:line="240" w:lineRule="auto"/>
    </w:pPr>
    <w:rPr>
      <w:lang w:val="en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Code">
    <w:name w:val="HTML Code"/>
    <w:basedOn w:val="DefaultParagraphFont"/>
    <w:uiPriority w:val="99"/>
    <w:semiHidden/>
    <w:unhideWhenUsed/>
    <w:rsid w:val="0064420C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2337</Words>
  <Characters>13327</Characters>
  <Application>Microsoft Office Word</Application>
  <DocSecurity>0</DocSecurity>
  <Lines>111</Lines>
  <Paragraphs>31</Paragraphs>
  <ScaleCrop>false</ScaleCrop>
  <Company/>
  <LinksUpToDate>false</LinksUpToDate>
  <CharactersWithSpaces>15633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Pavan</dc:creator>
  <cp:keywords/>
  <dc:description/>
  <cp:lastModifiedBy>JSSAHER - Authorities Section</cp:lastModifiedBy>
  <cp:revision>2</cp:revision>
  <dcterms:created xsi:type="dcterms:W3CDTF">2020-11-29T11:38:00Z</dcterms:created>
  <dcterms:modified xsi:type="dcterms:W3CDTF">2020-11-29T11:38:00Z</dcterms:modified>
</cp:coreProperties>
</file>