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0A" w:rsidRDefault="00C7270A" w:rsidP="00C7270A">
      <w:pPr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OLE_LINK149"/>
      <w:bookmarkStart w:id="1" w:name="OLE_LINK142"/>
      <w:r>
        <w:rPr>
          <w:rFonts w:ascii="Times New Roman" w:eastAsia="SimSun" w:hAnsi="Times New Roman" w:cs="Times New Roman"/>
          <w:b/>
          <w:bCs/>
          <w:sz w:val="24"/>
        </w:rPr>
        <w:t xml:space="preserve">Ecological stoichiometric </w:t>
      </w:r>
      <w:proofErr w:type="spellStart"/>
      <w:r>
        <w:rPr>
          <w:rFonts w:ascii="Times New Roman" w:eastAsia="SimSun" w:hAnsi="Times New Roman" w:cs="Times New Roman"/>
          <w:b/>
          <w:bCs/>
          <w:sz w:val="24"/>
        </w:rPr>
        <w:t>characteristics</w:t>
      </w:r>
      <w:r>
        <w:rPr>
          <w:rFonts w:ascii="Times New Roman" w:hAnsi="Times New Roman" w:cs="Times New Roman"/>
          <w:b/>
          <w:bCs/>
          <w:sz w:val="24"/>
        </w:rPr>
        <w:t>of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soil SOC, TN, and TP under different restoration methods in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QiXing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River wetland</w:t>
      </w:r>
      <w:bookmarkEnd w:id="0"/>
      <w:bookmarkEnd w:id="1"/>
    </w:p>
    <w:p w:rsidR="00425676" w:rsidRDefault="00C7270A">
      <w:bookmarkStart w:id="2" w:name="_GoBack"/>
      <w:bookmarkEnd w:id="2"/>
    </w:p>
    <w:p w:rsidR="00ED065A" w:rsidRDefault="00ED065A"/>
    <w:p w:rsidR="00ED065A" w:rsidRDefault="00ED065A" w:rsidP="00ED065A">
      <w:pPr>
        <w:widowControl/>
        <w:spacing w:after="100" w:line="240" w:lineRule="auto"/>
        <w:ind w:left="-363" w:firstLineChars="200" w:firstLine="420"/>
        <w:rPr>
          <w:rFonts w:ascii="Times New Roman" w:eastAsia="SimSun" w:hAnsi="Times New Roman" w:cs="Times New Roman"/>
          <w:szCs w:val="21"/>
        </w:rPr>
      </w:pPr>
    </w:p>
    <w:p w:rsidR="00ED065A" w:rsidRDefault="00ED065A" w:rsidP="00ED065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9B345B">
        <w:rPr>
          <w:rFonts w:ascii="Times New Roman" w:hAnsi="Times New Roman" w:cs="Times New Roman"/>
          <w:b/>
          <w:bCs/>
          <w:sz w:val="18"/>
          <w:szCs w:val="18"/>
        </w:rPr>
        <w:t>Table</w:t>
      </w:r>
      <w:r w:rsidR="00CC1E90">
        <w:rPr>
          <w:rFonts w:ascii="Times New Roman" w:hAnsi="Times New Roman" w:cs="Times New Roman"/>
          <w:b/>
          <w:bCs/>
          <w:sz w:val="18"/>
          <w:szCs w:val="18"/>
        </w:rPr>
        <w:t xml:space="preserve"> S</w:t>
      </w:r>
      <w:r w:rsidRPr="009B345B"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ED065A" w:rsidRDefault="00ED065A" w:rsidP="00ED065A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Average temperature, precipitation, and relative humidity of </w:t>
      </w:r>
      <w:bookmarkStart w:id="3" w:name="OLE_LINK9"/>
      <w:proofErr w:type="spellStart"/>
      <w:r>
        <w:rPr>
          <w:rFonts w:ascii="Times New Roman" w:hAnsi="Times New Roman" w:cs="Times New Roman"/>
          <w:sz w:val="18"/>
          <w:szCs w:val="18"/>
        </w:rPr>
        <w:t>Qi</w:t>
      </w:r>
      <w:r>
        <w:rPr>
          <w:rFonts w:ascii="Times New Roman" w:hAnsi="Times New Roman" w:cs="Times New Roman" w:hint="eastAsia"/>
          <w:sz w:val="18"/>
          <w:szCs w:val="18"/>
        </w:rPr>
        <w:t>X</w:t>
      </w:r>
      <w:r>
        <w:rPr>
          <w:rFonts w:ascii="Times New Roman" w:hAnsi="Times New Roman" w:cs="Times New Roman"/>
          <w:sz w:val="18"/>
          <w:szCs w:val="18"/>
        </w:rPr>
        <w:t>ing</w:t>
      </w:r>
      <w:bookmarkStart w:id="4" w:name="OLE_LINK11"/>
      <w:bookmarkEnd w:id="3"/>
      <w:r>
        <w:rPr>
          <w:rFonts w:ascii="Times New Roman" w:hAnsi="Times New Roman" w:cs="Times New Roman"/>
          <w:sz w:val="18"/>
          <w:szCs w:val="18"/>
        </w:rPr>
        <w:t>River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wetlan</w:t>
      </w:r>
      <w:bookmarkEnd w:id="4"/>
      <w:r>
        <w:rPr>
          <w:rFonts w:ascii="Times New Roman" w:hAnsi="Times New Roman" w:cs="Times New Roman"/>
          <w:sz w:val="18"/>
          <w:szCs w:val="18"/>
        </w:rPr>
        <w:t>d from 2016 to 2018</w:t>
      </w:r>
    </w:p>
    <w:tbl>
      <w:tblPr>
        <w:tblStyle w:val="TableGrid"/>
        <w:tblW w:w="8522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ED065A" w:rsidTr="00B83355">
        <w:trPr>
          <w:trHeight w:val="333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Seasons</w:t>
            </w:r>
          </w:p>
        </w:tc>
        <w:tc>
          <w:tcPr>
            <w:tcW w:w="255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AT(</w:t>
            </w:r>
            <w:r>
              <w:rPr>
                <w:rFonts w:ascii="Cambria Math" w:hAnsi="Cambria Math" w:cs="Cambria Math"/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55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P(mm)</w:t>
            </w:r>
          </w:p>
        </w:tc>
        <w:tc>
          <w:tcPr>
            <w:tcW w:w="2558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</w:tcBorders>
            <w:vAlign w:val="center"/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RH (%)</w:t>
            </w:r>
          </w:p>
        </w:tc>
      </w:tr>
      <w:tr w:rsidR="00ED065A" w:rsidTr="00B83355">
        <w:trPr>
          <w:trHeight w:val="301"/>
          <w:jc w:val="center"/>
        </w:trPr>
        <w:tc>
          <w:tcPr>
            <w:tcW w:w="852" w:type="dxa"/>
            <w:vMerge/>
            <w:tcBorders>
              <w:top w:val="single" w:sz="4" w:space="0" w:color="000000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ED065A" w:rsidTr="00B83355">
        <w:trPr>
          <w:trHeight w:val="90"/>
          <w:jc w:val="center"/>
        </w:trPr>
        <w:tc>
          <w:tcPr>
            <w:tcW w:w="852" w:type="dxa"/>
            <w:tcBorders>
              <w:top w:val="single" w:sz="4" w:space="0" w:color="auto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</w:rPr>
              <w:t>Q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-16.7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-15.67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-9.47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91.67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64.33</w:t>
            </w:r>
          </w:p>
        </w:tc>
      </w:tr>
      <w:tr w:rsidR="00ED065A" w:rsidTr="00B83355"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SQ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62.33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D065A" w:rsidTr="00B83355"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TQ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774.0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  <w:tr w:rsidR="00ED065A" w:rsidTr="00B83355">
        <w:trPr>
          <w:jc w:val="center"/>
        </w:trPr>
        <w:tc>
          <w:tcPr>
            <w:tcW w:w="852" w:type="dxa"/>
            <w:tcBorders>
              <w:top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Q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66.67</w:t>
            </w:r>
          </w:p>
        </w:tc>
      </w:tr>
      <w:tr w:rsidR="00ED065A" w:rsidTr="00B83355">
        <w:trPr>
          <w:jc w:val="center"/>
        </w:trPr>
        <w:tc>
          <w:tcPr>
            <w:tcW w:w="852" w:type="dxa"/>
            <w:tcBorders>
              <w:top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Mean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77.6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>
              <w:rPr>
                <w:rFonts w:hint="eastAsia"/>
                <w:sz w:val="18"/>
                <w:szCs w:val="18"/>
              </w:rPr>
              <w:t>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</w:tcBorders>
          </w:tcPr>
          <w:p w:rsidR="00ED065A" w:rsidRDefault="00ED065A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69.8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</w:tr>
    </w:tbl>
    <w:p w:rsidR="00ED065A" w:rsidRDefault="00ED065A" w:rsidP="00ED065A">
      <w:pPr>
        <w:tabs>
          <w:tab w:val="left" w:pos="371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kern w:val="0"/>
          <w:sz w:val="18"/>
          <w:szCs w:val="18"/>
        </w:rPr>
        <w:t>F</w:t>
      </w:r>
      <w:r>
        <w:rPr>
          <w:rFonts w:ascii="Times New Roman" w:hAnsi="Times New Roman" w:cs="Times New Roman"/>
          <w:kern w:val="0"/>
          <w:sz w:val="18"/>
          <w:szCs w:val="18"/>
          <w:vertAlign w:val="subscript"/>
        </w:rPr>
        <w:t>1</w:t>
      </w:r>
      <w:r>
        <w:rPr>
          <w:rFonts w:ascii="Times New Roman" w:hAnsi="Times New Roman" w:cs="Times New Roman"/>
          <w:kern w:val="0"/>
          <w:sz w:val="18"/>
          <w:szCs w:val="18"/>
        </w:rPr>
        <w:t xml:space="preserve">Q (First </w:t>
      </w:r>
      <w:proofErr w:type="gramStart"/>
      <w:r>
        <w:rPr>
          <w:rFonts w:ascii="Times New Roman" w:hAnsi="Times New Roman" w:cs="Times New Roman"/>
          <w:kern w:val="0"/>
          <w:sz w:val="18"/>
          <w:szCs w:val="18"/>
        </w:rPr>
        <w:t>Quarter)；</w:t>
      </w:r>
      <w:proofErr w:type="gramEnd"/>
      <w:r>
        <w:rPr>
          <w:rFonts w:ascii="Times New Roman" w:hAnsi="Times New Roman" w:cs="Times New Roman"/>
          <w:kern w:val="0"/>
          <w:sz w:val="18"/>
          <w:szCs w:val="18"/>
        </w:rPr>
        <w:t>SQ (Second Quarter)； TQ (Third Quarter)； F</w:t>
      </w:r>
      <w:r>
        <w:rPr>
          <w:rFonts w:ascii="Times New Roman" w:hAnsi="Times New Roman" w:cs="Times New Roman"/>
          <w:kern w:val="0"/>
          <w:sz w:val="18"/>
          <w:szCs w:val="18"/>
          <w:vertAlign w:val="subscript"/>
        </w:rPr>
        <w:t>2</w:t>
      </w:r>
      <w:r>
        <w:rPr>
          <w:rFonts w:ascii="Times New Roman" w:hAnsi="Times New Roman" w:cs="Times New Roman"/>
          <w:kern w:val="0"/>
          <w:sz w:val="18"/>
          <w:szCs w:val="18"/>
        </w:rPr>
        <w:t>Q (Fourth Quarter)；</w:t>
      </w:r>
      <w:r>
        <w:rPr>
          <w:rFonts w:ascii="Times New Roman" w:hAnsi="Times New Roman" w:cs="Times New Roman"/>
          <w:sz w:val="18"/>
          <w:szCs w:val="18"/>
        </w:rPr>
        <w:t>AT (Average Temperature)；P (Precipitation)；RH (Relative Humidity)</w:t>
      </w:r>
    </w:p>
    <w:p w:rsidR="00ED065A" w:rsidRDefault="00ED065A"/>
    <w:p w:rsidR="00ED065A" w:rsidRDefault="00ED065A"/>
    <w:p w:rsidR="00ED065A" w:rsidRDefault="00ED065A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/>
    <w:p w:rsidR="00693CE9" w:rsidRDefault="00693CE9" w:rsidP="00693CE9">
      <w:pPr>
        <w:ind w:firstLineChars="200" w:firstLine="420"/>
        <w:jc w:val="center"/>
        <w:outlineLvl w:val="2"/>
        <w:rPr>
          <w:kern w:val="0"/>
          <w:szCs w:val="21"/>
        </w:rPr>
      </w:pPr>
      <w:r>
        <w:rPr>
          <w:rFonts w:ascii="DengXian" w:eastAsia="DengXian" w:hAnsi="DengXian"/>
          <w:noProof/>
          <w:szCs w:val="22"/>
          <w:lang w:eastAsia="en-US"/>
        </w:rPr>
        <w:drawing>
          <wp:inline distT="0" distB="0" distL="0" distR="0">
            <wp:extent cx="3923665" cy="3221355"/>
            <wp:effectExtent l="0" t="0" r="63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322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CE9" w:rsidRDefault="00693CE9" w:rsidP="00693CE9">
      <w:pPr>
        <w:jc w:val="center"/>
        <w:rPr>
          <w:rFonts w:ascii="Times New Roman" w:hAnsi="Times New Roman" w:cs="Times New Roman"/>
          <w:sz w:val="18"/>
          <w:szCs w:val="18"/>
        </w:rPr>
      </w:pPr>
      <w:r w:rsidRPr="009B345B">
        <w:rPr>
          <w:rFonts w:ascii="Times New Roman" w:hAnsi="Times New Roman" w:cs="Times New Roman"/>
          <w:b/>
          <w:sz w:val="18"/>
          <w:szCs w:val="18"/>
        </w:rPr>
        <w:t xml:space="preserve">Fig. </w:t>
      </w:r>
      <w:r>
        <w:rPr>
          <w:rFonts w:ascii="Times New Roman" w:hAnsi="Times New Roman" w:cs="Times New Roman"/>
          <w:b/>
          <w:sz w:val="18"/>
          <w:szCs w:val="18"/>
        </w:rPr>
        <w:t>S</w:t>
      </w:r>
      <w:r w:rsidRPr="009B345B">
        <w:rPr>
          <w:rFonts w:ascii="Times New Roman" w:hAnsi="Times New Roman" w:cs="Times New Roman"/>
          <w:b/>
          <w:sz w:val="18"/>
          <w:szCs w:val="18"/>
        </w:rPr>
        <w:t>1.</w:t>
      </w:r>
      <w:r>
        <w:rPr>
          <w:rFonts w:ascii="Times New Roman" w:hAnsi="Times New Roman" w:cs="Times New Roman"/>
          <w:sz w:val="18"/>
          <w:szCs w:val="18"/>
        </w:rPr>
        <w:t xml:space="preserve"> Location of </w:t>
      </w:r>
      <w:proofErr w:type="spellStart"/>
      <w:r>
        <w:rPr>
          <w:rFonts w:ascii="Times New Roman" w:hAnsi="Times New Roman" w:cs="Times New Roman"/>
          <w:sz w:val="18"/>
          <w:szCs w:val="18"/>
        </w:rPr>
        <w:t>Qi</w:t>
      </w:r>
      <w:r>
        <w:rPr>
          <w:rFonts w:ascii="Times New Roman" w:hAnsi="Times New Roman" w:cs="Times New Roman" w:hint="eastAsia"/>
          <w:sz w:val="18"/>
          <w:szCs w:val="18"/>
        </w:rPr>
        <w:t>X</w:t>
      </w:r>
      <w:r>
        <w:rPr>
          <w:rFonts w:ascii="Times New Roman" w:hAnsi="Times New Roman" w:cs="Times New Roman"/>
          <w:sz w:val="18"/>
          <w:szCs w:val="18"/>
        </w:rPr>
        <w:t>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River National Wetland Reserve and distribution of </w:t>
      </w:r>
      <w:bookmarkStart w:id="5" w:name="OLE_LINK13"/>
      <w:r>
        <w:rPr>
          <w:rFonts w:ascii="Times New Roman" w:hAnsi="Times New Roman" w:cs="Times New Roman"/>
          <w:sz w:val="18"/>
          <w:szCs w:val="18"/>
        </w:rPr>
        <w:t>research areas</w:t>
      </w:r>
      <w:bookmarkEnd w:id="5"/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93CE9" w:rsidRDefault="00693CE9" w:rsidP="00693CE9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A: Core area; B: Buffer area; C: Experimental area; </w:t>
      </w:r>
      <w:r>
        <w:rPr>
          <w:rFonts w:ascii="Cambria Math" w:hAnsi="Cambria Math" w:cs="Cambria Math"/>
          <w:sz w:val="18"/>
          <w:szCs w:val="18"/>
        </w:rPr>
        <w:t>①②③</w:t>
      </w:r>
      <w:r>
        <w:rPr>
          <w:rFonts w:ascii="Times New Roman" w:hAnsi="Times New Roman" w:cs="Times New Roman"/>
          <w:sz w:val="18"/>
          <w:szCs w:val="18"/>
        </w:rPr>
        <w:t xml:space="preserve"> present research area respectively.</w:t>
      </w:r>
    </w:p>
    <w:p w:rsidR="00693CE9" w:rsidRDefault="00693CE9"/>
    <w:p w:rsidR="002654F0" w:rsidRDefault="002654F0"/>
    <w:p w:rsidR="002654F0" w:rsidRDefault="002654F0"/>
    <w:p w:rsidR="002654F0" w:rsidRDefault="002654F0"/>
    <w:p w:rsidR="002654F0" w:rsidRDefault="002654F0" w:rsidP="002654F0">
      <w:pPr>
        <w:jc w:val="center"/>
        <w:rPr>
          <w:rFonts w:ascii="Times New Roman" w:hAnsi="Times New Roman" w:cs="Times New Roman"/>
          <w:sz w:val="18"/>
          <w:szCs w:val="18"/>
        </w:rPr>
      </w:pPr>
      <w:r w:rsidRPr="002D74B9">
        <w:rPr>
          <w:rFonts w:ascii="Times New Roman" w:hAnsi="Times New Roman" w:cs="Times New Roman"/>
          <w:b/>
          <w:sz w:val="18"/>
          <w:szCs w:val="18"/>
        </w:rPr>
        <w:t>Table S2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54F0" w:rsidRDefault="002654F0" w:rsidP="002654F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Location of the sample site in </w:t>
      </w:r>
      <w:bookmarkStart w:id="6" w:name="_Hlk33617501"/>
      <w:proofErr w:type="spellStart"/>
      <w:r>
        <w:rPr>
          <w:rFonts w:ascii="Times New Roman" w:hAnsi="Times New Roman" w:cs="Times New Roman"/>
          <w:sz w:val="18"/>
          <w:szCs w:val="18"/>
        </w:rPr>
        <w:t>Qi</w:t>
      </w:r>
      <w:r>
        <w:rPr>
          <w:rFonts w:ascii="Times New Roman" w:hAnsi="Times New Roman" w:cs="Times New Roman" w:hint="eastAsia"/>
          <w:sz w:val="18"/>
          <w:szCs w:val="18"/>
        </w:rPr>
        <w:t>X</w:t>
      </w:r>
      <w:r>
        <w:rPr>
          <w:rFonts w:ascii="Times New Roman" w:hAnsi="Times New Roman" w:cs="Times New Roman"/>
          <w:sz w:val="18"/>
          <w:szCs w:val="18"/>
        </w:rPr>
        <w:t>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River wetland</w:t>
      </w:r>
      <w:bookmarkEnd w:id="6"/>
      <w:r>
        <w:rPr>
          <w:rFonts w:ascii="Times New Roman" w:hAnsi="Times New Roman" w:cs="Times New Roman"/>
          <w:sz w:val="18"/>
          <w:szCs w:val="18"/>
        </w:rPr>
        <w:t xml:space="preserve"> research area</w:t>
      </w:r>
    </w:p>
    <w:tbl>
      <w:tblPr>
        <w:tblStyle w:val="TableGrid"/>
        <w:tblW w:w="8505" w:type="dxa"/>
        <w:jc w:val="center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109"/>
        <w:gridCol w:w="2391"/>
        <w:gridCol w:w="1939"/>
      </w:tblGrid>
      <w:tr w:rsidR="002654F0" w:rsidTr="00B83355">
        <w:trPr>
          <w:trHeight w:val="340"/>
          <w:jc w:val="center"/>
        </w:trPr>
        <w:tc>
          <w:tcPr>
            <w:tcW w:w="2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site</w:t>
            </w:r>
          </w:p>
        </w:tc>
        <w:tc>
          <w:tcPr>
            <w:tcW w:w="6439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area</w:t>
            </w:r>
          </w:p>
        </w:tc>
      </w:tr>
      <w:tr w:rsidR="002654F0" w:rsidTr="00B83355">
        <w:trPr>
          <w:trHeight w:val="330"/>
          <w:jc w:val="center"/>
        </w:trPr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ind w:firstLineChars="350" w:firstLine="630"/>
              <w:jc w:val="center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①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②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Cambria Math" w:hAnsi="Cambria Math" w:cs="Cambria Math"/>
                <w:sz w:val="18"/>
                <w:szCs w:val="18"/>
              </w:rPr>
              <w:t>③</w:t>
            </w:r>
          </w:p>
        </w:tc>
      </w:tr>
      <w:tr w:rsidR="002654F0" w:rsidTr="00B83355">
        <w:trPr>
          <w:trHeight w:val="567"/>
          <w:jc w:val="center"/>
        </w:trPr>
        <w:tc>
          <w:tcPr>
            <w:tcW w:w="2066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site 1</w:t>
            </w:r>
          </w:p>
        </w:tc>
        <w:tc>
          <w:tcPr>
            <w:tcW w:w="2109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132°05′44.7＂</w:t>
            </w:r>
            <w:r>
              <w:rPr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sz w:val="18"/>
                <w:szCs w:val="18"/>
              </w:rPr>
              <w:t>46°42′15.6＂N</w:t>
            </w:r>
          </w:p>
        </w:tc>
        <w:tc>
          <w:tcPr>
            <w:tcW w:w="2391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pStyle w:val="Heading2"/>
              <w:adjustRightInd w:val="0"/>
              <w:snapToGrid w:val="0"/>
              <w:spacing w:beforeAutospacing="0" w:afterAutospacing="0"/>
              <w:jc w:val="center"/>
              <w:outlineLvl w:val="1"/>
              <w:rPr>
                <w:rFonts w:ascii="Times New Roman" w:hAnsi="Times New Roman" w:hint="default"/>
                <w:sz w:val="18"/>
                <w:szCs w:val="18"/>
              </w:rPr>
            </w:pPr>
            <w:r>
              <w:rPr>
                <w:rFonts w:ascii="Times New Roman" w:hAnsi="Times New Roman" w:hint="default"/>
                <w:b w:val="0"/>
                <w:bCs/>
                <w:sz w:val="18"/>
                <w:szCs w:val="18"/>
              </w:rPr>
              <w:t>132°11′32.6＂E 46°43′09.9＂N</w:t>
            </w:r>
          </w:p>
        </w:tc>
        <w:tc>
          <w:tcPr>
            <w:tcW w:w="1939" w:type="dxa"/>
            <w:tcBorders>
              <w:top w:val="single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132°11′35.7＂</w:t>
            </w:r>
            <w:r>
              <w:rPr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sz w:val="18"/>
                <w:szCs w:val="18"/>
              </w:rPr>
              <w:t>46°43′12.5＂N</w:t>
            </w:r>
          </w:p>
        </w:tc>
      </w:tr>
      <w:tr w:rsidR="002654F0" w:rsidTr="00B83355">
        <w:trPr>
          <w:trHeight w:val="567"/>
          <w:jc w:val="center"/>
        </w:trPr>
        <w:tc>
          <w:tcPr>
            <w:tcW w:w="2066" w:type="dxa"/>
            <w:tcBorders>
              <w:top w:val="dotted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site 2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132°05′43.7＂</w:t>
            </w:r>
            <w:r>
              <w:rPr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sz w:val="18"/>
                <w:szCs w:val="18"/>
              </w:rPr>
              <w:t>46°42′15.8＂N</w:t>
            </w:r>
          </w:p>
        </w:tc>
        <w:tc>
          <w:tcPr>
            <w:tcW w:w="2391" w:type="dxa"/>
            <w:tcBorders>
              <w:top w:val="dotted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132°11′28.7＂</w:t>
            </w:r>
            <w:r>
              <w:rPr>
                <w:sz w:val="18"/>
                <w:szCs w:val="18"/>
                <w:shd w:val="clear" w:color="auto" w:fill="FFFFFF"/>
              </w:rPr>
              <w:t>E</w:t>
            </w:r>
          </w:p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46°43′09.5＂N</w:t>
            </w:r>
          </w:p>
        </w:tc>
        <w:tc>
          <w:tcPr>
            <w:tcW w:w="1939" w:type="dxa"/>
            <w:tcBorders>
              <w:top w:val="dotted" w:sz="4" w:space="0" w:color="auto"/>
              <w:bottom w:val="dotted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132°11′35.9＂</w:t>
            </w:r>
            <w:r>
              <w:rPr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sz w:val="18"/>
                <w:szCs w:val="18"/>
              </w:rPr>
              <w:t>46°43′11.9＂N</w:t>
            </w:r>
          </w:p>
        </w:tc>
      </w:tr>
      <w:tr w:rsidR="002654F0" w:rsidTr="00B83355">
        <w:trPr>
          <w:trHeight w:val="567"/>
          <w:jc w:val="center"/>
        </w:trPr>
        <w:tc>
          <w:tcPr>
            <w:tcW w:w="2066" w:type="dxa"/>
            <w:tcBorders>
              <w:top w:val="dotted" w:sz="4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Sample site 3</w:t>
            </w:r>
          </w:p>
        </w:tc>
        <w:tc>
          <w:tcPr>
            <w:tcW w:w="2109" w:type="dxa"/>
            <w:tcBorders>
              <w:top w:val="dotted" w:sz="4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132°05′34.8＂</w:t>
            </w:r>
            <w:r>
              <w:rPr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sz w:val="18"/>
                <w:szCs w:val="18"/>
              </w:rPr>
              <w:t>46°42′11.1＂N</w:t>
            </w:r>
          </w:p>
        </w:tc>
        <w:tc>
          <w:tcPr>
            <w:tcW w:w="2391" w:type="dxa"/>
            <w:tcBorders>
              <w:top w:val="dotted" w:sz="4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132°11′28.7＂</w:t>
            </w:r>
            <w:r>
              <w:rPr>
                <w:sz w:val="18"/>
                <w:szCs w:val="18"/>
                <w:shd w:val="clear" w:color="auto" w:fill="FFFFFF"/>
              </w:rPr>
              <w:t>E</w:t>
            </w:r>
          </w:p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46°42′06.6＂N</w:t>
            </w:r>
          </w:p>
        </w:tc>
        <w:tc>
          <w:tcPr>
            <w:tcW w:w="1939" w:type="dxa"/>
            <w:tcBorders>
              <w:top w:val="dotted" w:sz="4" w:space="0" w:color="auto"/>
              <w:bottom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654F0" w:rsidRDefault="002654F0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132°11′45.5＂</w:t>
            </w:r>
            <w:r>
              <w:rPr>
                <w:sz w:val="18"/>
                <w:szCs w:val="18"/>
                <w:shd w:val="clear" w:color="auto" w:fill="FFFFFF"/>
              </w:rPr>
              <w:t xml:space="preserve">E </w:t>
            </w:r>
            <w:r>
              <w:rPr>
                <w:sz w:val="18"/>
                <w:szCs w:val="18"/>
              </w:rPr>
              <w:t>46°42′15.5＂N</w:t>
            </w:r>
          </w:p>
        </w:tc>
      </w:tr>
    </w:tbl>
    <w:p w:rsidR="002654F0" w:rsidRDefault="002654F0" w:rsidP="002654F0">
      <w:pPr>
        <w:widowControl/>
        <w:ind w:firstLineChars="200" w:firstLine="360"/>
        <w:jc w:val="left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>
        <w:rPr>
          <w:rFonts w:ascii="Cambria Math" w:hAnsi="Cambria Math" w:cs="Cambria Math"/>
          <w:sz w:val="18"/>
          <w:szCs w:val="18"/>
        </w:rPr>
        <w:lastRenderedPageBreak/>
        <w:t>①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RFW，</w:t>
      </w:r>
      <w:r>
        <w:rPr>
          <w:rFonts w:ascii="Cambria Math" w:hAnsi="Cambria Math" w:cs="Cambria Math"/>
          <w:sz w:val="18"/>
          <w:szCs w:val="18"/>
        </w:rPr>
        <w:t>②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RFF，</w:t>
      </w:r>
      <w:r>
        <w:rPr>
          <w:rFonts w:ascii="Cambria Math" w:hAnsi="Cambria Math" w:cs="Cambria Math"/>
          <w:sz w:val="18"/>
          <w:szCs w:val="18"/>
        </w:rPr>
        <w:t>③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t>NW</w:t>
      </w:r>
    </w:p>
    <w:p w:rsidR="002654F0" w:rsidRDefault="002654F0"/>
    <w:p w:rsidR="007826CD" w:rsidRDefault="007826CD"/>
    <w:p w:rsidR="007826CD" w:rsidRDefault="007826CD"/>
    <w:p w:rsidR="007826CD" w:rsidRDefault="007826CD"/>
    <w:p w:rsidR="007826CD" w:rsidRDefault="007826CD" w:rsidP="007826CD">
      <w:pPr>
        <w:widowControl/>
        <w:ind w:firstLineChars="200" w:firstLine="420"/>
        <w:jc w:val="left"/>
        <w:rPr>
          <w:rFonts w:ascii="Times New Roman" w:eastAsia="SimSun" w:hAnsi="Times New Roman" w:cs="Times New Roman"/>
          <w:szCs w:val="21"/>
        </w:rPr>
      </w:pPr>
    </w:p>
    <w:p w:rsidR="007826CD" w:rsidRPr="007826CD" w:rsidRDefault="007826CD" w:rsidP="007826CD">
      <w:pPr>
        <w:ind w:firstLineChars="200" w:firstLine="360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bookmarkStart w:id="7" w:name="OLE_LINK89"/>
      <w:r w:rsidRPr="007826CD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Table</w:t>
      </w:r>
      <w:r w:rsidRPr="007826CD">
        <w:rPr>
          <w:rFonts w:ascii="Times New Roman" w:hAnsi="Times New Roman" w:cs="Times New Roman" w:hint="eastAsia"/>
          <w:b/>
          <w:sz w:val="18"/>
          <w:szCs w:val="18"/>
          <w:shd w:val="clear" w:color="auto" w:fill="FFFFFF"/>
        </w:rPr>
        <w:t xml:space="preserve"> </w:t>
      </w:r>
      <w:r w:rsidRPr="007826CD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S3 </w:t>
      </w:r>
    </w:p>
    <w:p w:rsidR="007826CD" w:rsidRDefault="007826CD" w:rsidP="007826CD">
      <w:pPr>
        <w:ind w:firstLineChars="200" w:firstLine="36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  <w:shd w:val="clear" w:color="auto" w:fill="FFFFFF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oil carbon, nitrogen, and phosphorus content of </w:t>
      </w:r>
      <w:r>
        <w:rPr>
          <w:rFonts w:ascii="Times New Roman" w:hAnsi="Times New Roman" w:cs="Times New Roman" w:hint="eastAsia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lassification standard in China.</w:t>
      </w:r>
    </w:p>
    <w:tbl>
      <w:tblPr>
        <w:tblStyle w:val="TableGrid"/>
        <w:tblW w:w="8696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755"/>
        <w:gridCol w:w="1836"/>
        <w:gridCol w:w="1646"/>
        <w:gridCol w:w="1866"/>
      </w:tblGrid>
      <w:tr w:rsidR="007826CD" w:rsidTr="00B83355">
        <w:trPr>
          <w:trHeight w:val="227"/>
          <w:jc w:val="center"/>
        </w:trPr>
        <w:tc>
          <w:tcPr>
            <w:tcW w:w="1593" w:type="dxa"/>
            <w:tcBorders>
              <w:top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级别</w:t>
            </w:r>
          </w:p>
        </w:tc>
        <w:tc>
          <w:tcPr>
            <w:tcW w:w="1755" w:type="dxa"/>
            <w:tcBorders>
              <w:top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SOC</w:t>
            </w:r>
            <w:r>
              <w:rPr>
                <w:sz w:val="18"/>
                <w:szCs w:val="18"/>
              </w:rPr>
              <w:t>(g/kg)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TN</w:t>
            </w:r>
            <w:r>
              <w:rPr>
                <w:sz w:val="18"/>
                <w:szCs w:val="18"/>
              </w:rPr>
              <w:t>(g/kg)</w:t>
            </w:r>
          </w:p>
        </w:tc>
        <w:tc>
          <w:tcPr>
            <w:tcW w:w="1646" w:type="dxa"/>
            <w:tcBorders>
              <w:top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TP</w:t>
            </w:r>
            <w:r>
              <w:rPr>
                <w:sz w:val="18"/>
                <w:szCs w:val="18"/>
              </w:rPr>
              <w:t>(g/kg)</w:t>
            </w:r>
          </w:p>
        </w:tc>
        <w:tc>
          <w:tcPr>
            <w:tcW w:w="1866" w:type="dxa"/>
            <w:vMerge w:val="restart"/>
            <w:tcBorders>
              <w:top w:val="single" w:sz="12" w:space="0" w:color="auto"/>
            </w:tcBorders>
            <w:vAlign w:val="center"/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Rate</w:t>
            </w:r>
          </w:p>
        </w:tc>
      </w:tr>
      <w:tr w:rsidR="007826CD" w:rsidTr="00B83355">
        <w:trPr>
          <w:trHeight w:val="95"/>
          <w:jc w:val="center"/>
        </w:trPr>
        <w:tc>
          <w:tcPr>
            <w:tcW w:w="1593" w:type="dxa"/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Level rating</w:t>
            </w:r>
          </w:p>
        </w:tc>
        <w:tc>
          <w:tcPr>
            <w:tcW w:w="1755" w:type="dxa"/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</w:t>
            </w:r>
          </w:p>
        </w:tc>
        <w:tc>
          <w:tcPr>
            <w:tcW w:w="1836" w:type="dxa"/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TN</w:t>
            </w:r>
          </w:p>
        </w:tc>
        <w:tc>
          <w:tcPr>
            <w:tcW w:w="1646" w:type="dxa"/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TP</w:t>
            </w:r>
          </w:p>
        </w:tc>
        <w:tc>
          <w:tcPr>
            <w:tcW w:w="1866" w:type="dxa"/>
            <w:vMerge/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26CD" w:rsidTr="00B83355">
        <w:trPr>
          <w:trHeight w:val="1339"/>
          <w:jc w:val="center"/>
        </w:trPr>
        <w:tc>
          <w:tcPr>
            <w:tcW w:w="1593" w:type="dxa"/>
            <w:tcBorders>
              <w:bottom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Ⅰ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Ⅱ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Ⅲ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Ⅳ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Ⅵ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MS Mincho" w:eastAsia="MS Mincho" w:hAnsi="MS Mincho" w:cs="MS Mincho" w:hint="eastAsia"/>
                <w:sz w:val="18"/>
                <w:szCs w:val="18"/>
              </w:rPr>
              <w:t>Ⅴ</w:t>
            </w:r>
          </w:p>
        </w:tc>
        <w:tc>
          <w:tcPr>
            <w:tcW w:w="1755" w:type="dxa"/>
            <w:tcBorders>
              <w:bottom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&gt;23.20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17.40~23.20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11.60</w:t>
            </w:r>
            <w:r>
              <w:rPr>
                <w:rFonts w:eastAsia="Microsoft YaHei"/>
                <w:sz w:val="18"/>
                <w:szCs w:val="18"/>
              </w:rPr>
              <w:t>~</w:t>
            </w:r>
            <w:r>
              <w:rPr>
                <w:sz w:val="18"/>
                <w:szCs w:val="18"/>
              </w:rPr>
              <w:t>17.40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5.80~11.60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3.48~5.80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&lt;3.48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&gt;2.00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1.50~2.00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1.00~1.50 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0.75~1.00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0.50~0.75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&lt;0.50</w:t>
            </w:r>
          </w:p>
        </w:tc>
        <w:tc>
          <w:tcPr>
            <w:tcW w:w="1646" w:type="dxa"/>
            <w:tcBorders>
              <w:bottom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&gt;1.00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0.80~1.00 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0.60~0.80 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0.40~0.60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0.20~0.40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&lt;0.20</w:t>
            </w:r>
          </w:p>
        </w:tc>
        <w:tc>
          <w:tcPr>
            <w:tcW w:w="1866" w:type="dxa"/>
            <w:tcBorders>
              <w:bottom w:val="single" w:sz="12" w:space="0" w:color="auto"/>
            </w:tcBorders>
          </w:tcPr>
          <w:p w:rsidR="007826CD" w:rsidRDefault="007826CD" w:rsidP="00B83355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Excellent</w:t>
            </w:r>
          </w:p>
          <w:p w:rsidR="007826CD" w:rsidRDefault="007826CD" w:rsidP="00B83355">
            <w:pPr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Well</w:t>
            </w:r>
          </w:p>
          <w:p w:rsidR="007826CD" w:rsidRDefault="007826CD" w:rsidP="00B83355">
            <w:pPr>
              <w:tabs>
                <w:tab w:val="left" w:pos="662"/>
              </w:tabs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Above the average</w:t>
            </w:r>
          </w:p>
          <w:p w:rsidR="007826CD" w:rsidRDefault="007826CD" w:rsidP="00B83355">
            <w:pPr>
              <w:tabs>
                <w:tab w:val="left" w:pos="662"/>
              </w:tabs>
              <w:adjustRightInd w:val="0"/>
              <w:snapToGrid w:val="0"/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Below the average</w:t>
            </w:r>
          </w:p>
          <w:p w:rsidR="007826CD" w:rsidRDefault="007826CD" w:rsidP="00B83355">
            <w:pPr>
              <w:tabs>
                <w:tab w:val="left" w:pos="662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Imperfect</w:t>
            </w:r>
          </w:p>
          <w:p w:rsidR="007826CD" w:rsidRDefault="007826CD" w:rsidP="00B83355">
            <w:pPr>
              <w:tabs>
                <w:tab w:val="left" w:pos="662"/>
              </w:tabs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Scarcity</w:t>
            </w:r>
          </w:p>
        </w:tc>
      </w:tr>
    </w:tbl>
    <w:p w:rsidR="007826CD" w:rsidRDefault="007826CD" w:rsidP="007826CD">
      <w:pPr>
        <w:widowControl/>
        <w:jc w:val="left"/>
        <w:rPr>
          <w:rFonts w:ascii="Times New Roman" w:eastAsia="SimHei" w:hAnsi="Times New Roman" w:cs="Times New Roman"/>
          <w:szCs w:val="21"/>
        </w:rPr>
      </w:pPr>
    </w:p>
    <w:bookmarkEnd w:id="7"/>
    <w:p w:rsidR="007826CD" w:rsidRDefault="007826CD"/>
    <w:sectPr w:rsidR="007826CD" w:rsidSect="005E5B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5A"/>
    <w:rsid w:val="002654F0"/>
    <w:rsid w:val="004707D2"/>
    <w:rsid w:val="004729C6"/>
    <w:rsid w:val="00486964"/>
    <w:rsid w:val="005E5BDC"/>
    <w:rsid w:val="00693CE9"/>
    <w:rsid w:val="007826CD"/>
    <w:rsid w:val="008A348C"/>
    <w:rsid w:val="00BD5222"/>
    <w:rsid w:val="00C7270A"/>
    <w:rsid w:val="00CC1E90"/>
    <w:rsid w:val="00ED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88D04B-6DF9-4AF3-9E1A-A12C551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65A"/>
    <w:pPr>
      <w:widowControl w:val="0"/>
      <w:spacing w:after="160" w:line="259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2654F0"/>
    <w:pPr>
      <w:spacing w:beforeAutospacing="1" w:afterAutospacing="1"/>
      <w:jc w:val="left"/>
      <w:outlineLvl w:val="1"/>
    </w:pPr>
    <w:rPr>
      <w:rFonts w:ascii="SimSun" w:hAnsi="SimSun" w:hint="eastAsia"/>
      <w:b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D065A"/>
    <w:pPr>
      <w:widowControl w:val="0"/>
      <w:spacing w:after="160" w:line="259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654F0"/>
    <w:rPr>
      <w:rFonts w:ascii="SimSun" w:eastAsiaTheme="minorEastAsia" w:hAnsi="SimSun"/>
      <w:b/>
      <w:sz w:val="36"/>
      <w:szCs w:val="36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964"/>
    <w:rPr>
      <w:rFonts w:ascii="Tahoma" w:eastAsiaTheme="minorEastAsia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VIJAYARAGHAVAN</dc:creator>
  <cp:lastModifiedBy>Mariadhas Valanarasu</cp:lastModifiedBy>
  <cp:revision>3</cp:revision>
  <dcterms:created xsi:type="dcterms:W3CDTF">2021-03-02T09:57:00Z</dcterms:created>
  <dcterms:modified xsi:type="dcterms:W3CDTF">2021-03-02T10:04:00Z</dcterms:modified>
</cp:coreProperties>
</file>