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E6DE" w14:textId="77777777" w:rsidR="005C7A40" w:rsidRPr="00E919BA" w:rsidRDefault="005C7A40" w:rsidP="005C7A4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9BA">
        <w:rPr>
          <w:rFonts w:ascii="Times New Roman" w:hAnsi="Times New Roman" w:cs="Times New Roman"/>
          <w:i/>
          <w:iCs/>
          <w:sz w:val="24"/>
          <w:szCs w:val="24"/>
        </w:rPr>
        <w:t>2.1. General</w:t>
      </w:r>
    </w:p>
    <w:p w14:paraId="122DB09D" w14:textId="77777777" w:rsidR="005C7A40" w:rsidRPr="00E919BA" w:rsidRDefault="005C7A40" w:rsidP="005C7A40">
      <w:pPr>
        <w:pStyle w:val="yiv5305449152msonormal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E919BA">
        <w:t xml:space="preserve">Optical rotations were measured in LC grade methanol using a polarimeter (JASCO P-2000, 2967-5, Japan). The one-dimensional (1D) and two-dimensional (2D) NMR spectra were obtained by using a Bruker AVANCE spectrometer (Bruker, Billerica, MA, USA) (500 and 125 MHz for </w:t>
      </w:r>
      <w:r w:rsidRPr="00E919BA">
        <w:rPr>
          <w:vertAlign w:val="superscript"/>
        </w:rPr>
        <w:t>1</w:t>
      </w:r>
      <w:r w:rsidRPr="00E919BA">
        <w:t xml:space="preserve">H, </w:t>
      </w:r>
      <w:r w:rsidRPr="00E919BA">
        <w:rPr>
          <w:vertAlign w:val="superscript"/>
        </w:rPr>
        <w:t>13</w:t>
      </w:r>
      <w:r w:rsidRPr="00E919BA">
        <w:t xml:space="preserve">C; respectively). Chemical shift δ calculated in ppm, tetramethyl silane used as internal standard, were calculated basing on the residual solvent signal, and </w:t>
      </w:r>
      <w:r w:rsidRPr="00E919BA">
        <w:rPr>
          <w:i/>
          <w:iCs/>
        </w:rPr>
        <w:t>J</w:t>
      </w:r>
      <w:r w:rsidRPr="00E919BA">
        <w:t xml:space="preserve"> scalar coupling constants are reported in Hertz (Hz). The ESI-MS experiments for the pure isolates (</w:t>
      </w:r>
      <w:r w:rsidRPr="00E919BA">
        <w:rPr>
          <w:b/>
          <w:bCs/>
        </w:rPr>
        <w:t>1</w:t>
      </w:r>
      <w:r w:rsidRPr="00E919BA">
        <w:t>-</w:t>
      </w:r>
      <w:r w:rsidRPr="00E919BA">
        <w:rPr>
          <w:b/>
          <w:bCs/>
        </w:rPr>
        <w:t>10</w:t>
      </w:r>
      <w:r w:rsidRPr="00E919BA">
        <w:t>) were measured on an Triple Quadrupole 6410 QQQ LC/MS mass spectrometer (Agilent, Santa Clara, CA, USA) with ESI ion source (gas temperature was 350° C, nebulizer pressure was 60 psi, and gas flow rate was 10 L/min), operating in the -</w:t>
      </w:r>
      <w:proofErr w:type="spellStart"/>
      <w:r w:rsidRPr="00E919BA">
        <w:t>ve</w:t>
      </w:r>
      <w:proofErr w:type="spellEnd"/>
      <w:r w:rsidRPr="00E919BA">
        <w:t>/+</w:t>
      </w:r>
      <w:proofErr w:type="spellStart"/>
      <w:r w:rsidRPr="00E919BA">
        <w:t>ve</w:t>
      </w:r>
      <w:proofErr w:type="spellEnd"/>
      <w:r w:rsidRPr="00E919BA">
        <w:t xml:space="preserve"> ions scan modes of ionization through direct infusion method using CH</w:t>
      </w:r>
      <w:r w:rsidRPr="00E919BA">
        <w:rPr>
          <w:vertAlign w:val="subscript"/>
        </w:rPr>
        <w:t>3</w:t>
      </w:r>
      <w:r w:rsidRPr="00E919BA">
        <w:t>OHnH</w:t>
      </w:r>
      <w:r w:rsidRPr="00E919BA">
        <w:rPr>
          <w:vertAlign w:val="subscript"/>
        </w:rPr>
        <w:t>2</w:t>
      </w:r>
      <w:r w:rsidRPr="00E919BA">
        <w:t>O (1:1 v/v) at a flow rate of 0.6 mL/min. Column chromatography (CC) procedures were performed using silica gel (230–400 mesh, Merck, Germany), RP-18 (</w:t>
      </w:r>
      <w:proofErr w:type="spellStart"/>
      <w:r w:rsidRPr="00E919BA">
        <w:t>LiChroprep</w:t>
      </w:r>
      <w:proofErr w:type="spellEnd"/>
      <w:r w:rsidRPr="00E919BA">
        <w:t xml:space="preserve"> 25-40 µm, Merck, Germany), Sephadex LH-20 (25-100 µm, Merck, Germany). TLC method was performed by using aluminum precoated silica gel 60 F</w:t>
      </w:r>
      <w:r w:rsidRPr="00E919BA">
        <w:rPr>
          <w:vertAlign w:val="subscript"/>
        </w:rPr>
        <w:t>254</w:t>
      </w:r>
      <w:r w:rsidRPr="00E919BA">
        <w:t xml:space="preserve"> and RP-18 (Merck, Germany) TLC plates, and spots were visualized on exposure under UV light (short 254/ long 365 nm) and by spraying with ceric sulphate and thymol spraying reagents. Analytical grade solvents and reagents were purchased from Sigma-Aldrich (St. Louis, USA). Deuterated methanol (CD</w:t>
      </w:r>
      <w:r w:rsidRPr="00E919BA">
        <w:rPr>
          <w:vertAlign w:val="subscript"/>
        </w:rPr>
        <w:t>3</w:t>
      </w:r>
      <w:r w:rsidRPr="00E919BA">
        <w:t>OD-</w:t>
      </w:r>
      <w:r w:rsidRPr="00E919BA">
        <w:rPr>
          <w:i/>
          <w:iCs/>
        </w:rPr>
        <w:t>d</w:t>
      </w:r>
      <w:r w:rsidRPr="00E919BA">
        <w:rPr>
          <w:vertAlign w:val="subscript"/>
        </w:rPr>
        <w:t>4</w:t>
      </w:r>
      <w:r w:rsidRPr="00E919BA">
        <w:t>) and dimethyl sulfoxide (DMSO-</w:t>
      </w:r>
      <w:r w:rsidRPr="00E919BA">
        <w:rPr>
          <w:i/>
          <w:iCs/>
        </w:rPr>
        <w:t>d</w:t>
      </w:r>
      <w:r w:rsidRPr="00E919BA">
        <w:rPr>
          <w:vertAlign w:val="subscript"/>
        </w:rPr>
        <w:t>6</w:t>
      </w:r>
      <w:r w:rsidRPr="00E919BA">
        <w:t xml:space="preserve">) were obtained from Cambridge Isotope Laboratories (Tewksbury, USA). Methanol, dichloromethane, ethanol and </w:t>
      </w:r>
      <w:r w:rsidRPr="00E919BA">
        <w:rPr>
          <w:i/>
          <w:iCs/>
        </w:rPr>
        <w:t>n</w:t>
      </w:r>
      <w:r w:rsidRPr="00E919BA">
        <w:t>-butanol was purchased from Thermo Scientific (Rockford, USA). Formic acid, catechin, epicatechin and gallic acid was purchased from Sigma-Aldrich (St. Louis, USA). Millipore water (30ml) was obtained from Milli-Q Direct Water Purification System (</w:t>
      </w:r>
      <w:r w:rsidRPr="00E919BA">
        <w:rPr>
          <w:rFonts w:eastAsia="TimesNewRomanPSMT"/>
        </w:rPr>
        <w:t>Merck, Germany</w:t>
      </w:r>
      <w:r w:rsidRPr="00E919BA">
        <w:t>).</w:t>
      </w:r>
    </w:p>
    <w:p w14:paraId="7DDD21F7" w14:textId="77777777" w:rsidR="005C7A40" w:rsidRPr="00E919BA" w:rsidRDefault="005C7A40" w:rsidP="005C7A4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9BA">
        <w:rPr>
          <w:rFonts w:ascii="Times New Roman" w:hAnsi="Times New Roman" w:cs="Times New Roman"/>
          <w:i/>
          <w:iCs/>
          <w:sz w:val="24"/>
          <w:szCs w:val="24"/>
        </w:rPr>
        <w:t>2.2. Plant Material</w:t>
      </w:r>
    </w:p>
    <w:p w14:paraId="276D0402" w14:textId="77777777" w:rsidR="005C7A40" w:rsidRPr="00E919BA" w:rsidRDefault="005C7A40" w:rsidP="005C7A40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9BA">
        <w:rPr>
          <w:rFonts w:ascii="Times New Roman" w:hAnsi="Times New Roman" w:cs="Times New Roman"/>
          <w:sz w:val="24"/>
          <w:szCs w:val="24"/>
        </w:rPr>
        <w:t xml:space="preserve">The aerial parts of </w:t>
      </w:r>
      <w:r w:rsidRPr="00E919BA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Pr="00E919BA">
        <w:rPr>
          <w:rFonts w:ascii="Times New Roman" w:hAnsi="Times New Roman" w:cs="Times New Roman"/>
          <w:i/>
          <w:iCs/>
          <w:sz w:val="24"/>
          <w:szCs w:val="24"/>
        </w:rPr>
        <w:t>curviflorus</w:t>
      </w:r>
      <w:proofErr w:type="spellEnd"/>
      <w:r w:rsidRPr="00E919BA">
        <w:rPr>
          <w:rFonts w:ascii="Times New Roman" w:hAnsi="Times New Roman" w:cs="Times New Roman"/>
          <w:sz w:val="24"/>
          <w:szCs w:val="24"/>
        </w:rPr>
        <w:t xml:space="preserve"> (900 gm) were collected in February 2019 from the South of Hijaz region of Saudi Arabia and identified by Dr. M. </w:t>
      </w:r>
      <w:proofErr w:type="spellStart"/>
      <w:r w:rsidRPr="00E919BA">
        <w:rPr>
          <w:rFonts w:ascii="Times New Roman" w:hAnsi="Times New Roman" w:cs="Times New Roman"/>
          <w:sz w:val="24"/>
          <w:szCs w:val="24"/>
        </w:rPr>
        <w:t>Atiqur</w:t>
      </w:r>
      <w:proofErr w:type="spellEnd"/>
      <w:r w:rsidRPr="00E919BA">
        <w:rPr>
          <w:rFonts w:ascii="Times New Roman" w:hAnsi="Times New Roman" w:cs="Times New Roman"/>
          <w:sz w:val="24"/>
          <w:szCs w:val="24"/>
        </w:rPr>
        <w:t xml:space="preserve"> Rahman (plant taxonomist) College of Pharmacy, King Saud University. A voucher specimen (No. #127) is kept in the herbarium of College of Pharmacy, King Saud University.</w:t>
      </w:r>
    </w:p>
    <w:p w14:paraId="3CA8E11F" w14:textId="77777777" w:rsidR="00306B16" w:rsidRPr="005C7A40" w:rsidRDefault="00306B16">
      <w:bookmarkStart w:id="0" w:name="_GoBack"/>
      <w:bookmarkEnd w:id="0"/>
    </w:p>
    <w:sectPr w:rsidR="00306B16" w:rsidRPr="005C7A40" w:rsidSect="005C7A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40"/>
    <w:rsid w:val="00306B16"/>
    <w:rsid w:val="005C7A40"/>
    <w:rsid w:val="008E6252"/>
    <w:rsid w:val="00C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6C5B"/>
  <w15:chartTrackingRefBased/>
  <w15:docId w15:val="{67FB204A-4D52-4632-BB86-676026E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40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305449152msonormal">
    <w:name w:val="yiv5305449152msonormal"/>
    <w:basedOn w:val="Normal"/>
    <w:rsid w:val="005C7A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2020-09-01T16:48:00Z</dcterms:created>
  <dcterms:modified xsi:type="dcterms:W3CDTF">2020-09-01T16:51:00Z</dcterms:modified>
</cp:coreProperties>
</file>