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0F" w:rsidRPr="002A25A6" w:rsidRDefault="0081410F" w:rsidP="008141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A6">
        <w:rPr>
          <w:rFonts w:ascii="Times New Roman" w:hAnsi="Times New Roman" w:cs="Times New Roman"/>
          <w:b/>
          <w:sz w:val="28"/>
          <w:szCs w:val="28"/>
        </w:rPr>
        <w:t xml:space="preserve">A new Sulphur containing </w:t>
      </w:r>
      <w:r>
        <w:rPr>
          <w:rFonts w:ascii="Times New Roman" w:hAnsi="Times New Roman" w:cs="Times New Roman"/>
          <w:b/>
          <w:sz w:val="28"/>
          <w:szCs w:val="28"/>
        </w:rPr>
        <w:t xml:space="preserve">heterocycles having azo linkage: </w:t>
      </w:r>
      <w:r w:rsidRPr="002A25A6">
        <w:rPr>
          <w:rFonts w:ascii="Times New Roman" w:hAnsi="Times New Roman" w:cs="Times New Roman"/>
          <w:b/>
          <w:sz w:val="28"/>
          <w:szCs w:val="28"/>
        </w:rPr>
        <w:t xml:space="preserve">Synthesis, Structural Characterization and Biological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2A25A6">
        <w:rPr>
          <w:rFonts w:ascii="Times New Roman" w:hAnsi="Times New Roman" w:cs="Times New Roman"/>
          <w:b/>
          <w:sz w:val="28"/>
          <w:szCs w:val="28"/>
        </w:rPr>
        <w:t>valuation</w:t>
      </w:r>
    </w:p>
    <w:p w:rsidR="0081410F" w:rsidRPr="00C95C44" w:rsidRDefault="0081410F" w:rsidP="0081410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95C44">
        <w:rPr>
          <w:rFonts w:ascii="Times New Roman" w:hAnsi="Times New Roman" w:cs="Times New Roman"/>
          <w:b/>
          <w:sz w:val="24"/>
          <w:szCs w:val="24"/>
        </w:rPr>
        <w:t>Mallikarjuna Niluvanji Matada</w:t>
      </w:r>
      <w:r w:rsidRPr="00C95C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95C44">
        <w:rPr>
          <w:rFonts w:ascii="Times New Roman" w:hAnsi="Times New Roman" w:cs="Times New Roman"/>
          <w:b/>
          <w:sz w:val="24"/>
          <w:szCs w:val="24"/>
        </w:rPr>
        <w:t>, Keshavayya Jathi</w:t>
      </w:r>
      <w:r w:rsidRPr="00C95C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95C44">
        <w:rPr>
          <w:rFonts w:ascii="Times New Roman" w:hAnsi="Times New Roman" w:cs="Times New Roman"/>
          <w:b/>
          <w:sz w:val="24"/>
          <w:szCs w:val="24"/>
        </w:rPr>
        <w:t>*,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C44">
        <w:rPr>
          <w:rFonts w:ascii="Times New Roman" w:hAnsi="Times New Roman" w:cs="Times New Roman"/>
          <w:b/>
          <w:sz w:val="24"/>
          <w:szCs w:val="24"/>
        </w:rPr>
        <w:t>Maliyappa M. Rangappa</w:t>
      </w:r>
      <w:r w:rsidRPr="00C95C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5C44">
        <w:rPr>
          <w:rFonts w:ascii="Times New Roman" w:hAnsi="Times New Roman" w:cs="Times New Roman"/>
          <w:b/>
          <w:sz w:val="24"/>
          <w:szCs w:val="24"/>
        </w:rPr>
        <w:t>Kiptoo Geoffry</w:t>
      </w:r>
      <w:r w:rsidRPr="00C95C4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5C44">
        <w:rPr>
          <w:rFonts w:ascii="Times New Roman" w:hAnsi="Times New Roman" w:cs="Times New Roman"/>
          <w:b/>
          <w:sz w:val="24"/>
          <w:szCs w:val="24"/>
        </w:rPr>
        <w:t>Ravi Kumar S</w:t>
      </w:r>
      <w:r w:rsidRPr="00C95C4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95C44">
        <w:rPr>
          <w:rFonts w:ascii="Times New Roman" w:hAnsi="Times New Roman" w:cs="Times New Roman"/>
          <w:b/>
          <w:sz w:val="24"/>
          <w:szCs w:val="24"/>
        </w:rPr>
        <w:t>, Ravi B. Nagarajappa</w:t>
      </w:r>
      <w:r w:rsidRPr="00C95C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95C44">
        <w:rPr>
          <w:rFonts w:ascii="Times New Roman" w:hAnsi="Times New Roman" w:cs="Times New Roman"/>
          <w:b/>
          <w:sz w:val="24"/>
          <w:szCs w:val="24"/>
        </w:rPr>
        <w:t>Fiza</w:t>
      </w:r>
      <w:proofErr w:type="spellEnd"/>
      <w:r w:rsidRPr="00C95C44">
        <w:rPr>
          <w:rFonts w:ascii="Times New Roman" w:hAnsi="Times New Roman" w:cs="Times New Roman"/>
          <w:b/>
          <w:sz w:val="24"/>
          <w:szCs w:val="24"/>
        </w:rPr>
        <w:t xml:space="preserve"> Noor Zahara</w:t>
      </w:r>
      <w:r w:rsidRPr="00C95C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81410F" w:rsidRPr="00C95C44" w:rsidRDefault="0081410F" w:rsidP="0081410F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C44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95C44">
        <w:rPr>
          <w:rFonts w:ascii="Times New Roman" w:hAnsi="Times New Roman" w:cs="Times New Roman"/>
          <w:i/>
          <w:sz w:val="24"/>
          <w:szCs w:val="24"/>
        </w:rPr>
        <w:t>Department of P. G. Studies and Research in Chemistry, School of Chemical Sciences, Kuvempu University, Jnana Sahyadri, Shankaraghatta-577451, Shimoga, Karnataka, India.</w:t>
      </w:r>
    </w:p>
    <w:p w:rsidR="0081410F" w:rsidRPr="00C95C44" w:rsidRDefault="0081410F" w:rsidP="008141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C4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95C44">
        <w:rPr>
          <w:rFonts w:ascii="Times New Roman" w:hAnsi="Times New Roman" w:cs="Times New Roman"/>
          <w:i/>
          <w:iCs/>
          <w:sz w:val="24"/>
          <w:szCs w:val="24"/>
        </w:rPr>
        <w:t xml:space="preserve">Department of Chemistry and Biochemistry, School of Biological and Physical Sciences, </w:t>
      </w:r>
      <w:proofErr w:type="spellStart"/>
      <w:r w:rsidRPr="00C95C44">
        <w:rPr>
          <w:rFonts w:ascii="Times New Roman" w:hAnsi="Times New Roman" w:cs="Times New Roman"/>
          <w:i/>
          <w:iCs/>
          <w:sz w:val="24"/>
          <w:szCs w:val="24"/>
        </w:rPr>
        <w:t>Moi</w:t>
      </w:r>
      <w:proofErr w:type="spellEnd"/>
      <w:r w:rsidRPr="00C95C44">
        <w:rPr>
          <w:rFonts w:ascii="Times New Roman" w:hAnsi="Times New Roman" w:cs="Times New Roman"/>
          <w:i/>
          <w:iCs/>
          <w:sz w:val="24"/>
          <w:szCs w:val="24"/>
        </w:rPr>
        <w:t xml:space="preserve"> University, </w:t>
      </w:r>
      <w:proofErr w:type="spellStart"/>
      <w:r w:rsidRPr="00C95C44">
        <w:rPr>
          <w:rFonts w:ascii="Times New Roman" w:hAnsi="Times New Roman" w:cs="Times New Roman"/>
          <w:i/>
          <w:iCs/>
          <w:sz w:val="24"/>
          <w:szCs w:val="24"/>
        </w:rPr>
        <w:t>Eldoret</w:t>
      </w:r>
      <w:proofErr w:type="spellEnd"/>
      <w:r w:rsidRPr="00C95C44">
        <w:rPr>
          <w:rFonts w:ascii="Times New Roman" w:hAnsi="Times New Roman" w:cs="Times New Roman"/>
          <w:i/>
          <w:iCs/>
          <w:sz w:val="24"/>
          <w:szCs w:val="24"/>
        </w:rPr>
        <w:t xml:space="preserve"> Kenya-3900-30100</w:t>
      </w:r>
    </w:p>
    <w:p w:rsidR="0081410F" w:rsidRPr="00C95C44" w:rsidRDefault="0081410F" w:rsidP="0081410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95C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3</w:t>
      </w:r>
      <w:r w:rsidRPr="00C95C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Department of PG Studies and Research in Biotechnology, School of Bio Sciences, Kuvempu University, Jnana Sahyadri, Shankaraghatta-577451, Karnataka, India.</w:t>
      </w:r>
    </w:p>
    <w:p w:rsidR="0081410F" w:rsidRPr="00C95C44" w:rsidRDefault="0081410F" w:rsidP="0081410F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C44">
        <w:rPr>
          <w:rFonts w:ascii="Times New Roman" w:hAnsi="Times New Roman" w:cs="Times New Roman"/>
          <w:i/>
          <w:sz w:val="24"/>
          <w:szCs w:val="24"/>
        </w:rPr>
        <w:t xml:space="preserve">(Email: </w:t>
      </w:r>
      <w:hyperlink r:id="rId6" w:history="1">
        <w:r w:rsidRPr="00C95C4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jathikeshavayya1959@gmail.com</w:t>
        </w:r>
      </w:hyperlink>
      <w:r w:rsidRPr="00C95C44">
        <w:rPr>
          <w:rFonts w:ascii="Times New Roman" w:hAnsi="Times New Roman" w:cs="Times New Roman"/>
          <w:i/>
          <w:sz w:val="24"/>
          <w:szCs w:val="24"/>
        </w:rPr>
        <w:t>, Tel: +91-9448446151)</w:t>
      </w:r>
    </w:p>
    <w:p w:rsidR="0035360D" w:rsidRPr="00837FEF" w:rsidRDefault="0035360D" w:rsidP="0035360D">
      <w:pPr>
        <w:spacing w:after="0" w:line="480" w:lineRule="auto"/>
        <w:ind w:firstLine="540"/>
        <w:jc w:val="center"/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</w:pPr>
      <w:r w:rsidRPr="00837FEF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t>Index</w:t>
      </w:r>
    </w:p>
    <w:tbl>
      <w:tblPr>
        <w:tblStyle w:val="TableGrid"/>
        <w:tblW w:w="9815" w:type="dxa"/>
        <w:jc w:val="center"/>
        <w:tblLook w:val="04A0" w:firstRow="1" w:lastRow="0" w:firstColumn="1" w:lastColumn="0" w:noHBand="0" w:noVBand="1"/>
      </w:tblPr>
      <w:tblGrid>
        <w:gridCol w:w="978"/>
        <w:gridCol w:w="1285"/>
        <w:gridCol w:w="7552"/>
      </w:tblGrid>
      <w:tr w:rsidR="0035360D" w:rsidTr="00C341EF">
        <w:trPr>
          <w:trHeight w:val="207"/>
          <w:jc w:val="center"/>
        </w:trPr>
        <w:tc>
          <w:tcPr>
            <w:tcW w:w="978" w:type="dxa"/>
          </w:tcPr>
          <w:p w:rsidR="0035360D" w:rsidRPr="002A6FBC" w:rsidRDefault="0035360D" w:rsidP="00DD65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IN"/>
              </w:rPr>
            </w:pPr>
            <w:r w:rsidRPr="002A6F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1285" w:type="dxa"/>
          </w:tcPr>
          <w:p w:rsidR="0035360D" w:rsidRPr="002A6FBC" w:rsidRDefault="0035360D" w:rsidP="00DD65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IN"/>
              </w:rPr>
              <w:t>Figures</w:t>
            </w:r>
          </w:p>
        </w:tc>
        <w:tc>
          <w:tcPr>
            <w:tcW w:w="7552" w:type="dxa"/>
          </w:tcPr>
          <w:p w:rsidR="0035360D" w:rsidRPr="002A6FBC" w:rsidRDefault="0035360D" w:rsidP="00DD65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IN"/>
              </w:rPr>
            </w:pPr>
            <w:r w:rsidRPr="002A6F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IN"/>
              </w:rPr>
              <w:t>Caption</w:t>
            </w:r>
          </w:p>
        </w:tc>
      </w:tr>
      <w:tr w:rsidR="0035360D" w:rsidTr="00C341EF">
        <w:trPr>
          <w:trHeight w:val="269"/>
          <w:jc w:val="center"/>
        </w:trPr>
        <w:tc>
          <w:tcPr>
            <w:tcW w:w="978" w:type="dxa"/>
          </w:tcPr>
          <w:p w:rsidR="0035360D" w:rsidRPr="007E16E4" w:rsidRDefault="0035360D" w:rsidP="00DD6584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35360D" w:rsidRDefault="0035360D" w:rsidP="00DD6584">
            <w:pPr>
              <w:spacing w:line="360" w:lineRule="auto"/>
              <w:jc w:val="center"/>
              <w:rPr>
                <w:rFonts w:ascii="Times New Roman" w:eastAsia="AdvGulliv-R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dvGulliv-R" w:hAnsi="Times New Roman" w:cs="Times New Roman"/>
                <w:b/>
                <w:color w:val="000000"/>
                <w:sz w:val="24"/>
                <w:szCs w:val="24"/>
              </w:rPr>
              <w:t>Fig. S1</w:t>
            </w:r>
          </w:p>
        </w:tc>
        <w:tc>
          <w:tcPr>
            <w:tcW w:w="7552" w:type="dxa"/>
          </w:tcPr>
          <w:p w:rsidR="0035360D" w:rsidRPr="008902BD" w:rsidRDefault="00C341EF" w:rsidP="00C3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44">
              <w:rPr>
                <w:rFonts w:ascii="Times New Roman" w:hAnsi="Times New Roman" w:cs="Times New Roman"/>
                <w:sz w:val="24"/>
                <w:szCs w:val="24"/>
              </w:rPr>
              <w:t>Electronic spectra of the compounds (</w:t>
            </w:r>
            <w:r w:rsidRPr="00C95C44">
              <w:rPr>
                <w:rFonts w:ascii="Times New Roman" w:hAnsi="Times New Roman" w:cs="Times New Roman"/>
                <w:b/>
                <w:sz w:val="24"/>
                <w:szCs w:val="24"/>
              </w:rPr>
              <w:t>D1-D4</w:t>
            </w:r>
            <w:r w:rsidRPr="00C95C44">
              <w:rPr>
                <w:rFonts w:ascii="Times New Roman" w:hAnsi="Times New Roman" w:cs="Times New Roman"/>
                <w:sz w:val="24"/>
                <w:szCs w:val="24"/>
              </w:rPr>
              <w:t>) in chloroform</w:t>
            </w:r>
          </w:p>
        </w:tc>
      </w:tr>
      <w:tr w:rsidR="0035360D" w:rsidTr="00C341EF">
        <w:trPr>
          <w:trHeight w:val="273"/>
          <w:jc w:val="center"/>
        </w:trPr>
        <w:tc>
          <w:tcPr>
            <w:tcW w:w="978" w:type="dxa"/>
          </w:tcPr>
          <w:p w:rsidR="0035360D" w:rsidRPr="007E16E4" w:rsidRDefault="0035360D" w:rsidP="00DD6584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35360D" w:rsidRPr="00872D38" w:rsidRDefault="0035360D" w:rsidP="00DD6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Fig. S2</w:t>
            </w:r>
          </w:p>
        </w:tc>
        <w:tc>
          <w:tcPr>
            <w:tcW w:w="7552" w:type="dxa"/>
          </w:tcPr>
          <w:p w:rsidR="0035360D" w:rsidRPr="00872D38" w:rsidRDefault="00C341EF" w:rsidP="00C3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44">
              <w:rPr>
                <w:rFonts w:ascii="Times New Roman" w:hAnsi="Times New Roman" w:cs="Times New Roman"/>
                <w:sz w:val="24"/>
                <w:szCs w:val="24"/>
              </w:rPr>
              <w:t>Electronic spectra of the compounds (</w:t>
            </w:r>
            <w:r w:rsidRPr="00C95C44">
              <w:rPr>
                <w:rFonts w:ascii="Times New Roman" w:hAnsi="Times New Roman" w:cs="Times New Roman"/>
                <w:b/>
                <w:sz w:val="24"/>
                <w:szCs w:val="24"/>
              </w:rPr>
              <w:t>D1-D4</w:t>
            </w:r>
            <w:r w:rsidRPr="00C95C44">
              <w:rPr>
                <w:rFonts w:ascii="Times New Roman" w:hAnsi="Times New Roman" w:cs="Times New Roman"/>
                <w:sz w:val="24"/>
                <w:szCs w:val="24"/>
              </w:rPr>
              <w:t>) in DMF</w:t>
            </w:r>
          </w:p>
        </w:tc>
      </w:tr>
      <w:tr w:rsidR="0035360D" w:rsidTr="00C341EF">
        <w:trPr>
          <w:trHeight w:val="191"/>
          <w:jc w:val="center"/>
        </w:trPr>
        <w:tc>
          <w:tcPr>
            <w:tcW w:w="978" w:type="dxa"/>
          </w:tcPr>
          <w:p w:rsidR="0035360D" w:rsidRPr="007E16E4" w:rsidRDefault="0035360D" w:rsidP="00DD6584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35360D" w:rsidRPr="00872D38" w:rsidRDefault="0035360D" w:rsidP="00DD6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Fig. S3</w:t>
            </w:r>
          </w:p>
        </w:tc>
        <w:tc>
          <w:tcPr>
            <w:tcW w:w="7552" w:type="dxa"/>
          </w:tcPr>
          <w:p w:rsidR="0035360D" w:rsidRPr="00872D38" w:rsidRDefault="00C341EF" w:rsidP="00C3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44">
              <w:rPr>
                <w:rFonts w:ascii="Times New Roman" w:hAnsi="Times New Roman" w:cs="Times New Roman"/>
                <w:sz w:val="24"/>
                <w:szCs w:val="24"/>
              </w:rPr>
              <w:t>Electronic spectra of the compounds (</w:t>
            </w:r>
            <w:r w:rsidRPr="00C95C44">
              <w:rPr>
                <w:rFonts w:ascii="Times New Roman" w:hAnsi="Times New Roman" w:cs="Times New Roman"/>
                <w:b/>
                <w:sz w:val="24"/>
                <w:szCs w:val="24"/>
              </w:rPr>
              <w:t>D1-D4</w:t>
            </w:r>
            <w:r w:rsidRPr="00C95C44">
              <w:rPr>
                <w:rFonts w:ascii="Times New Roman" w:hAnsi="Times New Roman" w:cs="Times New Roman"/>
                <w:sz w:val="24"/>
                <w:szCs w:val="24"/>
              </w:rPr>
              <w:t>) in DMSO</w:t>
            </w:r>
          </w:p>
        </w:tc>
      </w:tr>
      <w:tr w:rsidR="0035360D" w:rsidTr="00C341EF">
        <w:trPr>
          <w:trHeight w:val="209"/>
          <w:jc w:val="center"/>
        </w:trPr>
        <w:tc>
          <w:tcPr>
            <w:tcW w:w="978" w:type="dxa"/>
          </w:tcPr>
          <w:p w:rsidR="0035360D" w:rsidRPr="007E16E4" w:rsidRDefault="0035360D" w:rsidP="00DD6584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85" w:type="dxa"/>
          </w:tcPr>
          <w:p w:rsidR="0035360D" w:rsidRPr="00AE7D0C" w:rsidRDefault="0035360D" w:rsidP="00DD65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Fig. S4</w:t>
            </w:r>
          </w:p>
        </w:tc>
        <w:tc>
          <w:tcPr>
            <w:tcW w:w="7552" w:type="dxa"/>
          </w:tcPr>
          <w:p w:rsidR="0035360D" w:rsidRPr="00282191" w:rsidRDefault="00C341EF" w:rsidP="00D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C44">
              <w:rPr>
                <w:rFonts w:ascii="Times New Roman" w:hAnsi="Times New Roman" w:cs="Times New Roman"/>
                <w:sz w:val="24"/>
                <w:szCs w:val="24"/>
              </w:rPr>
              <w:t>Antimycobacterial results for the dyes (</w:t>
            </w:r>
            <w:r w:rsidRPr="00C95C44">
              <w:rPr>
                <w:rFonts w:ascii="Times New Roman" w:hAnsi="Times New Roman" w:cs="Times New Roman"/>
                <w:b/>
                <w:sz w:val="24"/>
                <w:szCs w:val="24"/>
              </w:rPr>
              <w:t>D1-D4</w:t>
            </w:r>
            <w:r w:rsidRPr="00C95C44">
              <w:rPr>
                <w:rFonts w:ascii="Times New Roman" w:hAnsi="Times New Roman" w:cs="Times New Roman"/>
                <w:sz w:val="24"/>
                <w:szCs w:val="24"/>
              </w:rPr>
              <w:t>) and the standard drugs</w:t>
            </w:r>
          </w:p>
        </w:tc>
      </w:tr>
      <w:tr w:rsidR="0035360D" w:rsidTr="00C341EF">
        <w:trPr>
          <w:trHeight w:val="199"/>
          <w:jc w:val="center"/>
        </w:trPr>
        <w:tc>
          <w:tcPr>
            <w:tcW w:w="978" w:type="dxa"/>
          </w:tcPr>
          <w:p w:rsidR="0035360D" w:rsidRPr="007E16E4" w:rsidRDefault="0035360D" w:rsidP="00DD6584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35360D" w:rsidRDefault="0035360D" w:rsidP="00DD6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Fig. S5</w:t>
            </w:r>
          </w:p>
        </w:tc>
        <w:tc>
          <w:tcPr>
            <w:tcW w:w="7552" w:type="dxa"/>
          </w:tcPr>
          <w:p w:rsidR="0035360D" w:rsidRPr="00C341EF" w:rsidRDefault="00C341EF" w:rsidP="00C34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44">
              <w:rPr>
                <w:rFonts w:ascii="Times New Roman" w:hAnsi="Times New Roman" w:cs="Times New Roman"/>
                <w:i/>
                <w:sz w:val="24"/>
                <w:szCs w:val="24"/>
              </w:rPr>
              <w:t>In silico</w:t>
            </w:r>
            <w:r w:rsidRPr="00C95C44">
              <w:rPr>
                <w:rFonts w:ascii="Times New Roman" w:hAnsi="Times New Roman" w:cs="Times New Roman"/>
                <w:sz w:val="24"/>
                <w:szCs w:val="24"/>
              </w:rPr>
              <w:t xml:space="preserve"> molecular docking results of the azo dyes</w:t>
            </w:r>
            <w:r w:rsidRPr="00C95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(D1-D4)</w:t>
            </w:r>
          </w:p>
        </w:tc>
      </w:tr>
    </w:tbl>
    <w:p w:rsidR="0035360D" w:rsidRDefault="0035360D" w:rsidP="0035360D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</w:p>
    <w:p w:rsidR="001F66CB" w:rsidRPr="00C95C44" w:rsidRDefault="001F66CB" w:rsidP="001F66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5C44">
        <w:rPr>
          <w:rFonts w:ascii="Times New Roman" w:hAnsi="Times New Roman" w:cs="Times New Roman"/>
          <w:b/>
          <w:i/>
          <w:noProof/>
          <w:sz w:val="24"/>
          <w:szCs w:val="24"/>
          <w:lang w:eastAsia="en-IN"/>
        </w:rPr>
        <w:lastRenderedPageBreak/>
        <w:drawing>
          <wp:inline distT="0" distB="0" distL="0" distR="0" wp14:anchorId="76C4F49E" wp14:editId="7CE93D38">
            <wp:extent cx="5624422" cy="2993644"/>
            <wp:effectExtent l="19050" t="19050" r="14605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677" cy="29948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66CB" w:rsidRDefault="001F66CB" w:rsidP="001F6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C44">
        <w:rPr>
          <w:rFonts w:ascii="Times New Roman" w:hAnsi="Times New Roman" w:cs="Times New Roman"/>
          <w:b/>
          <w:sz w:val="24"/>
          <w:szCs w:val="24"/>
        </w:rPr>
        <w:t xml:space="preserve">Fig. </w:t>
      </w:r>
      <w:r w:rsidR="00C341EF">
        <w:rPr>
          <w:rFonts w:ascii="Times New Roman" w:hAnsi="Times New Roman" w:cs="Times New Roman"/>
          <w:b/>
          <w:sz w:val="24"/>
          <w:szCs w:val="24"/>
        </w:rPr>
        <w:t>S</w:t>
      </w:r>
      <w:r w:rsidRPr="00C95C44">
        <w:rPr>
          <w:rFonts w:ascii="Times New Roman" w:hAnsi="Times New Roman" w:cs="Times New Roman"/>
          <w:b/>
          <w:sz w:val="24"/>
          <w:szCs w:val="24"/>
        </w:rPr>
        <w:t>1</w:t>
      </w:r>
      <w:r w:rsidRPr="00C95C44">
        <w:rPr>
          <w:rFonts w:ascii="Times New Roman" w:hAnsi="Times New Roman" w:cs="Times New Roman"/>
          <w:sz w:val="24"/>
          <w:szCs w:val="24"/>
        </w:rPr>
        <w:t>: Electronic spectra of the compounds (</w:t>
      </w:r>
      <w:r w:rsidRPr="00C95C44">
        <w:rPr>
          <w:rFonts w:ascii="Times New Roman" w:hAnsi="Times New Roman" w:cs="Times New Roman"/>
          <w:b/>
          <w:sz w:val="24"/>
          <w:szCs w:val="24"/>
        </w:rPr>
        <w:t>D1-D4</w:t>
      </w:r>
      <w:r w:rsidRPr="00C95C44">
        <w:rPr>
          <w:rFonts w:ascii="Times New Roman" w:hAnsi="Times New Roman" w:cs="Times New Roman"/>
          <w:sz w:val="24"/>
          <w:szCs w:val="24"/>
        </w:rPr>
        <w:t>) in chloroform</w:t>
      </w:r>
    </w:p>
    <w:p w:rsidR="00A74DE8" w:rsidRPr="00C95C44" w:rsidRDefault="00A74DE8" w:rsidP="001F6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6CB" w:rsidRPr="00C95C44" w:rsidRDefault="001F66CB" w:rsidP="001F6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C44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1ADE75DF" wp14:editId="635CAE79">
            <wp:extent cx="5658928" cy="2895265"/>
            <wp:effectExtent l="19050" t="19050" r="18415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49" cy="28999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66CB" w:rsidRPr="00C95C44" w:rsidRDefault="001F66CB" w:rsidP="001F6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C44">
        <w:rPr>
          <w:rFonts w:ascii="Times New Roman" w:hAnsi="Times New Roman" w:cs="Times New Roman"/>
          <w:b/>
          <w:sz w:val="24"/>
          <w:szCs w:val="24"/>
        </w:rPr>
        <w:t xml:space="preserve">Fig. </w:t>
      </w:r>
      <w:r w:rsidR="00C341EF">
        <w:rPr>
          <w:rFonts w:ascii="Times New Roman" w:hAnsi="Times New Roman" w:cs="Times New Roman"/>
          <w:b/>
          <w:sz w:val="24"/>
          <w:szCs w:val="24"/>
        </w:rPr>
        <w:t>S</w:t>
      </w:r>
      <w:r w:rsidRPr="00C95C44">
        <w:rPr>
          <w:rFonts w:ascii="Times New Roman" w:hAnsi="Times New Roman" w:cs="Times New Roman"/>
          <w:b/>
          <w:sz w:val="24"/>
          <w:szCs w:val="24"/>
        </w:rPr>
        <w:t>2</w:t>
      </w:r>
      <w:r w:rsidRPr="00C95C44">
        <w:rPr>
          <w:rFonts w:ascii="Times New Roman" w:hAnsi="Times New Roman" w:cs="Times New Roman"/>
          <w:sz w:val="24"/>
          <w:szCs w:val="24"/>
        </w:rPr>
        <w:t>: Electronic spectra of the compounds (</w:t>
      </w:r>
      <w:r w:rsidRPr="00C95C44">
        <w:rPr>
          <w:rFonts w:ascii="Times New Roman" w:hAnsi="Times New Roman" w:cs="Times New Roman"/>
          <w:b/>
          <w:sz w:val="24"/>
          <w:szCs w:val="24"/>
        </w:rPr>
        <w:t>D1-D4</w:t>
      </w:r>
      <w:r w:rsidRPr="00C95C44">
        <w:rPr>
          <w:rFonts w:ascii="Times New Roman" w:hAnsi="Times New Roman" w:cs="Times New Roman"/>
          <w:sz w:val="24"/>
          <w:szCs w:val="24"/>
        </w:rPr>
        <w:t>) in DMF</w:t>
      </w:r>
    </w:p>
    <w:p w:rsidR="001F66CB" w:rsidRPr="00C95C44" w:rsidRDefault="001F66CB" w:rsidP="001F6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C44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759E3637" wp14:editId="5192C926">
            <wp:extent cx="5524500" cy="317182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71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66CB" w:rsidRDefault="001F66CB" w:rsidP="001F6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C44">
        <w:rPr>
          <w:rFonts w:ascii="Times New Roman" w:hAnsi="Times New Roman" w:cs="Times New Roman"/>
          <w:b/>
          <w:sz w:val="24"/>
          <w:szCs w:val="24"/>
        </w:rPr>
        <w:t xml:space="preserve">Fig. </w:t>
      </w:r>
      <w:r w:rsidR="00C341EF">
        <w:rPr>
          <w:rFonts w:ascii="Times New Roman" w:hAnsi="Times New Roman" w:cs="Times New Roman"/>
          <w:b/>
          <w:sz w:val="24"/>
          <w:szCs w:val="24"/>
        </w:rPr>
        <w:t>S</w:t>
      </w:r>
      <w:r w:rsidRPr="00C95C44">
        <w:rPr>
          <w:rFonts w:ascii="Times New Roman" w:hAnsi="Times New Roman" w:cs="Times New Roman"/>
          <w:b/>
          <w:sz w:val="24"/>
          <w:szCs w:val="24"/>
        </w:rPr>
        <w:t>3</w:t>
      </w:r>
      <w:r w:rsidRPr="00C95C44">
        <w:rPr>
          <w:rFonts w:ascii="Times New Roman" w:hAnsi="Times New Roman" w:cs="Times New Roman"/>
          <w:sz w:val="24"/>
          <w:szCs w:val="24"/>
        </w:rPr>
        <w:t>: Electronic spectra of the compounds (</w:t>
      </w:r>
      <w:r w:rsidRPr="00C95C44">
        <w:rPr>
          <w:rFonts w:ascii="Times New Roman" w:hAnsi="Times New Roman" w:cs="Times New Roman"/>
          <w:b/>
          <w:sz w:val="24"/>
          <w:szCs w:val="24"/>
        </w:rPr>
        <w:t>D1-D4</w:t>
      </w:r>
      <w:r w:rsidRPr="00C95C44">
        <w:rPr>
          <w:rFonts w:ascii="Times New Roman" w:hAnsi="Times New Roman" w:cs="Times New Roman"/>
          <w:sz w:val="24"/>
          <w:szCs w:val="24"/>
        </w:rPr>
        <w:t>) in DMSO</w:t>
      </w:r>
    </w:p>
    <w:p w:rsidR="00A74DE8" w:rsidRPr="00C95C44" w:rsidRDefault="00A74DE8" w:rsidP="001F66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0420" w:rsidRPr="00C95C44" w:rsidRDefault="00E70420" w:rsidP="00E704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44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 wp14:anchorId="4A496A00" wp14:editId="7D74626E">
            <wp:extent cx="4782445" cy="3607358"/>
            <wp:effectExtent l="19050" t="19050" r="18415" b="1270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382" cy="36684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0420" w:rsidRPr="00C95C44" w:rsidRDefault="00E70420" w:rsidP="00E70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44">
        <w:rPr>
          <w:rFonts w:ascii="Times New Roman" w:hAnsi="Times New Roman" w:cs="Times New Roman"/>
          <w:b/>
          <w:sz w:val="24"/>
          <w:szCs w:val="24"/>
        </w:rPr>
        <w:t xml:space="preserve">Fig. </w:t>
      </w:r>
      <w:r w:rsidR="00C341EF">
        <w:rPr>
          <w:rFonts w:ascii="Times New Roman" w:hAnsi="Times New Roman" w:cs="Times New Roman"/>
          <w:b/>
          <w:sz w:val="24"/>
          <w:szCs w:val="24"/>
        </w:rPr>
        <w:t>S</w:t>
      </w:r>
      <w:r w:rsidRPr="00C95C44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C95C44">
        <w:rPr>
          <w:rFonts w:ascii="Times New Roman" w:hAnsi="Times New Roman" w:cs="Times New Roman"/>
          <w:sz w:val="24"/>
          <w:szCs w:val="24"/>
        </w:rPr>
        <w:t>Antimycobacterial results for the dyes (</w:t>
      </w:r>
      <w:r w:rsidRPr="00C95C44">
        <w:rPr>
          <w:rFonts w:ascii="Times New Roman" w:hAnsi="Times New Roman" w:cs="Times New Roman"/>
          <w:b/>
          <w:sz w:val="24"/>
          <w:szCs w:val="24"/>
        </w:rPr>
        <w:t>D1-D4</w:t>
      </w:r>
      <w:r w:rsidRPr="00C95C44">
        <w:rPr>
          <w:rFonts w:ascii="Times New Roman" w:hAnsi="Times New Roman" w:cs="Times New Roman"/>
          <w:sz w:val="24"/>
          <w:szCs w:val="24"/>
        </w:rPr>
        <w:t>) and the standard drugs</w:t>
      </w:r>
    </w:p>
    <w:p w:rsidR="00E70420" w:rsidRPr="00C95C44" w:rsidRDefault="00E70420" w:rsidP="00E70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C44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1DB6387F" wp14:editId="72A21C14">
            <wp:extent cx="6199833" cy="3948430"/>
            <wp:effectExtent l="19050" t="19050" r="10795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75" cy="39890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0420" w:rsidRPr="00C95C44" w:rsidRDefault="00E70420" w:rsidP="00E70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0420" w:rsidRPr="00C95C44" w:rsidRDefault="00E70420" w:rsidP="00E70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44">
        <w:rPr>
          <w:rFonts w:ascii="Times New Roman" w:hAnsi="Times New Roman" w:cs="Times New Roman"/>
          <w:b/>
          <w:sz w:val="24"/>
          <w:szCs w:val="24"/>
        </w:rPr>
        <w:t xml:space="preserve">Fig. </w:t>
      </w:r>
      <w:r w:rsidR="00C341EF">
        <w:rPr>
          <w:rFonts w:ascii="Times New Roman" w:hAnsi="Times New Roman" w:cs="Times New Roman"/>
          <w:b/>
          <w:sz w:val="24"/>
          <w:szCs w:val="24"/>
        </w:rPr>
        <w:t>S</w:t>
      </w:r>
      <w:r w:rsidRPr="00C95C44">
        <w:rPr>
          <w:rFonts w:ascii="Times New Roman" w:hAnsi="Times New Roman" w:cs="Times New Roman"/>
          <w:b/>
          <w:sz w:val="24"/>
          <w:szCs w:val="24"/>
        </w:rPr>
        <w:t xml:space="preserve">5: </w:t>
      </w:r>
      <w:r w:rsidRPr="00C95C44">
        <w:rPr>
          <w:rFonts w:ascii="Times New Roman" w:hAnsi="Times New Roman" w:cs="Times New Roman"/>
          <w:i/>
          <w:sz w:val="24"/>
          <w:szCs w:val="24"/>
        </w:rPr>
        <w:t>In silico</w:t>
      </w:r>
      <w:r w:rsidRPr="00C95C44">
        <w:rPr>
          <w:rFonts w:ascii="Times New Roman" w:hAnsi="Times New Roman" w:cs="Times New Roman"/>
          <w:sz w:val="24"/>
          <w:szCs w:val="24"/>
        </w:rPr>
        <w:t xml:space="preserve"> molecular docking results of the azo dyes</w:t>
      </w:r>
      <w:r w:rsidRPr="00C95C44">
        <w:rPr>
          <w:rFonts w:ascii="Times New Roman" w:hAnsi="Times New Roman" w:cs="Times New Roman"/>
          <w:b/>
          <w:sz w:val="24"/>
          <w:szCs w:val="24"/>
        </w:rPr>
        <w:t xml:space="preserve"> (D1-D4)</w:t>
      </w:r>
    </w:p>
    <w:p w:rsidR="0083013A" w:rsidRDefault="00A74DE8"/>
    <w:sectPr w:rsidR="00830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0221"/>
    <w:multiLevelType w:val="hybridMultilevel"/>
    <w:tmpl w:val="CB8C5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92"/>
    <w:rsid w:val="001F66CB"/>
    <w:rsid w:val="0035360D"/>
    <w:rsid w:val="003863E2"/>
    <w:rsid w:val="004A78A2"/>
    <w:rsid w:val="0081410F"/>
    <w:rsid w:val="00A74DE8"/>
    <w:rsid w:val="00AB7592"/>
    <w:rsid w:val="00C341EF"/>
    <w:rsid w:val="00E70420"/>
    <w:rsid w:val="00F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0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60D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35360D"/>
  </w:style>
  <w:style w:type="table" w:styleId="TableGrid">
    <w:name w:val="Table Grid"/>
    <w:basedOn w:val="TableNormal"/>
    <w:uiPriority w:val="59"/>
    <w:qFormat/>
    <w:rsid w:val="0035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CB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0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60D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35360D"/>
  </w:style>
  <w:style w:type="table" w:styleId="TableGrid">
    <w:name w:val="Table Grid"/>
    <w:basedOn w:val="TableNormal"/>
    <w:uiPriority w:val="59"/>
    <w:qFormat/>
    <w:rsid w:val="0035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C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thikeshavayya1959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233</Words>
  <Characters>1334</Characters>
  <Application>Microsoft Office Word</Application>
  <DocSecurity>0</DocSecurity>
  <Lines>11</Lines>
  <Paragraphs>3</Paragraphs>
  <ScaleCrop>false</ScaleCrop>
  <Company>HP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2020-06-11T04:19:00Z</dcterms:created>
  <dcterms:modified xsi:type="dcterms:W3CDTF">2020-06-11T04:28:00Z</dcterms:modified>
</cp:coreProperties>
</file>