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76" w:rsidRDefault="00294D76" w:rsidP="00294D76">
      <w:pPr>
        <w:spacing w:line="36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294D76">
        <w:rPr>
          <w:rFonts w:asciiTheme="majorBidi" w:hAnsiTheme="majorBidi" w:cstheme="majorBidi"/>
          <w:b/>
          <w:sz w:val="32"/>
          <w:szCs w:val="32"/>
        </w:rPr>
        <w:t>Supporting Information</w:t>
      </w:r>
    </w:p>
    <w:p w:rsidR="00294D76" w:rsidRPr="00294D76" w:rsidRDefault="00294D76" w:rsidP="00294D76">
      <w:pPr>
        <w:spacing w:line="360" w:lineRule="auto"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BC6302" w:rsidRPr="00336FFB" w:rsidRDefault="00BC6302" w:rsidP="00BC6302">
      <w:pPr>
        <w:spacing w:after="24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92EB0">
        <w:rPr>
          <w:rFonts w:ascii="Times New Roman" w:hAnsi="Times New Roman" w:cs="Times New Roman"/>
          <w:bCs/>
          <w:sz w:val="32"/>
          <w:szCs w:val="32"/>
        </w:rPr>
        <w:t>Synthesis, characterization, and</w:t>
      </w:r>
      <w:r w:rsidRPr="00F92EB0">
        <w:rPr>
          <w:bCs/>
          <w:sz w:val="32"/>
          <w:szCs w:val="32"/>
        </w:rPr>
        <w:t xml:space="preserve"> </w:t>
      </w:r>
      <w:r w:rsidRPr="00F92EB0">
        <w:rPr>
          <w:rFonts w:ascii="Times New Roman" w:hAnsi="Times New Roman" w:cs="Times New Roman"/>
          <w:bCs/>
          <w:sz w:val="32"/>
          <w:szCs w:val="32"/>
        </w:rPr>
        <w:t>selective benzyl alcohol aerobic oxidation</w:t>
      </w:r>
      <w:r w:rsidRPr="00F92EB0">
        <w:rPr>
          <w:bCs/>
          <w:sz w:val="32"/>
          <w:szCs w:val="32"/>
        </w:rPr>
        <w:t xml:space="preserve"> </w:t>
      </w:r>
      <w:r w:rsidRPr="00F92EB0">
        <w:rPr>
          <w:rFonts w:ascii="Times New Roman" w:hAnsi="Times New Roman" w:cs="Times New Roman"/>
          <w:bCs/>
          <w:sz w:val="32"/>
          <w:szCs w:val="32"/>
        </w:rPr>
        <w:t>over Ni-loaded BaFeO</w:t>
      </w:r>
      <w:r w:rsidRPr="00F92EB0">
        <w:rPr>
          <w:rFonts w:ascii="Times New Roman" w:hAnsi="Times New Roman" w:cs="Times New Roman"/>
          <w:bCs/>
          <w:sz w:val="32"/>
          <w:szCs w:val="32"/>
          <w:vertAlign w:val="subscript"/>
        </w:rPr>
        <w:t>3</w:t>
      </w:r>
      <w:r w:rsidRPr="00F92EB0">
        <w:rPr>
          <w:rFonts w:ascii="Times New Roman" w:hAnsi="Times New Roman" w:cs="Times New Roman"/>
          <w:bCs/>
          <w:sz w:val="32"/>
          <w:szCs w:val="32"/>
        </w:rPr>
        <w:t xml:space="preserve"> mesoporous catalyst</w:t>
      </w:r>
    </w:p>
    <w:p w:rsidR="00BC6302" w:rsidRPr="00F30A3E" w:rsidRDefault="00BC6302" w:rsidP="00BC6302">
      <w:pPr>
        <w:spacing w:after="240" w:line="36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proofErr w:type="spellStart"/>
      <w:r w:rsidRPr="00F30A3E">
        <w:rPr>
          <w:rFonts w:ascii="Times New Roman" w:hAnsi="Times New Roman" w:cs="Times New Roman"/>
          <w:bCs/>
          <w:sz w:val="28"/>
          <w:szCs w:val="28"/>
        </w:rPr>
        <w:t>Naushad</w:t>
      </w:r>
      <w:proofErr w:type="spellEnd"/>
      <w:r w:rsidRPr="00F30A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0A3E">
        <w:rPr>
          <w:rFonts w:ascii="Times New Roman" w:hAnsi="Times New Roman" w:cs="Times New Roman"/>
          <w:bCs/>
          <w:sz w:val="28"/>
          <w:szCs w:val="28"/>
        </w:rPr>
        <w:t>Ahmad</w:t>
      </w:r>
      <w:r w:rsidRPr="00F30A3E">
        <w:rPr>
          <w:rFonts w:ascii="Times New Roman" w:hAnsi="Times New Roman" w:cs="Times New Roman"/>
          <w:bCs/>
          <w:sz w:val="28"/>
          <w:szCs w:val="28"/>
          <w:vertAlign w:val="superscript"/>
        </w:rPr>
        <w:t>a</w:t>
      </w:r>
      <w:proofErr w:type="spellEnd"/>
      <w:r w:rsidRPr="00F30A3E">
        <w:rPr>
          <w:rFonts w:ascii="Times New Roman" w:hAnsi="Times New Roman" w:cs="Times New Roman"/>
          <w:bCs/>
          <w:sz w:val="28"/>
          <w:szCs w:val="28"/>
          <w:vertAlign w:val="superscript"/>
        </w:rPr>
        <w:t>*</w:t>
      </w:r>
      <w:r w:rsidRPr="00F30A3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30A3E">
        <w:rPr>
          <w:rFonts w:ascii="Times New Roman" w:hAnsi="Times New Roman" w:cs="Times New Roman"/>
          <w:bCs/>
          <w:sz w:val="28"/>
          <w:szCs w:val="28"/>
        </w:rPr>
        <w:t>Manawwer</w:t>
      </w:r>
      <w:proofErr w:type="spellEnd"/>
      <w:r w:rsidRPr="00F30A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0A3E">
        <w:rPr>
          <w:rFonts w:ascii="Times New Roman" w:hAnsi="Times New Roman" w:cs="Times New Roman"/>
          <w:bCs/>
          <w:sz w:val="28"/>
          <w:szCs w:val="28"/>
        </w:rPr>
        <w:t>Alam</w:t>
      </w:r>
      <w:r w:rsidRPr="00F30A3E">
        <w:rPr>
          <w:rFonts w:ascii="Times New Roman" w:hAnsi="Times New Roman" w:cs="Times New Roman"/>
          <w:bCs/>
          <w:sz w:val="28"/>
          <w:szCs w:val="28"/>
          <w:vertAlign w:val="superscript"/>
        </w:rPr>
        <w:t>a</w:t>
      </w:r>
      <w:proofErr w:type="spellEnd"/>
      <w:r w:rsidRPr="00F30A3E">
        <w:rPr>
          <w:rFonts w:ascii="Times New Roman" w:hAnsi="Times New Roman" w:cs="Times New Roman"/>
          <w:bCs/>
          <w:sz w:val="28"/>
          <w:szCs w:val="28"/>
        </w:rPr>
        <w:t xml:space="preserve">, Syed Farooq </w:t>
      </w:r>
      <w:proofErr w:type="spellStart"/>
      <w:r w:rsidRPr="00F30A3E">
        <w:rPr>
          <w:rFonts w:ascii="Times New Roman" w:hAnsi="Times New Roman" w:cs="Times New Roman"/>
          <w:bCs/>
          <w:sz w:val="28"/>
          <w:szCs w:val="28"/>
        </w:rPr>
        <w:t>Adil</w:t>
      </w:r>
      <w:r w:rsidRPr="00F30A3E">
        <w:rPr>
          <w:rFonts w:ascii="Times New Roman" w:hAnsi="Times New Roman" w:cs="Times New Roman"/>
          <w:bCs/>
          <w:sz w:val="28"/>
          <w:szCs w:val="28"/>
          <w:vertAlign w:val="superscript"/>
        </w:rPr>
        <w:t>a</w:t>
      </w:r>
      <w:proofErr w:type="spellEnd"/>
      <w:r w:rsidRPr="00F30A3E">
        <w:rPr>
          <w:rFonts w:ascii="Times New Roman" w:hAnsi="Times New Roman" w:cs="Times New Roman"/>
          <w:bCs/>
          <w:sz w:val="28"/>
          <w:szCs w:val="28"/>
          <w:vertAlign w:val="superscript"/>
        </w:rPr>
        <w:t>*</w:t>
      </w:r>
      <w:r w:rsidRPr="00F30A3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30A3E">
        <w:rPr>
          <w:rFonts w:ascii="Times New Roman" w:hAnsi="Times New Roman" w:cs="Times New Roman"/>
          <w:bCs/>
          <w:sz w:val="28"/>
          <w:szCs w:val="28"/>
        </w:rPr>
        <w:t>Anees</w:t>
      </w:r>
      <w:proofErr w:type="spellEnd"/>
      <w:r w:rsidRPr="00F30A3E">
        <w:rPr>
          <w:rFonts w:ascii="Times New Roman" w:hAnsi="Times New Roman" w:cs="Times New Roman"/>
          <w:bCs/>
          <w:sz w:val="28"/>
          <w:szCs w:val="28"/>
        </w:rPr>
        <w:t xml:space="preserve"> A. </w:t>
      </w:r>
      <w:proofErr w:type="spellStart"/>
      <w:r w:rsidRPr="00F30A3E">
        <w:rPr>
          <w:rFonts w:ascii="Times New Roman" w:hAnsi="Times New Roman" w:cs="Times New Roman"/>
          <w:bCs/>
          <w:sz w:val="28"/>
          <w:szCs w:val="28"/>
        </w:rPr>
        <w:t>Ansari</w:t>
      </w:r>
      <w:r w:rsidRPr="00F30A3E">
        <w:rPr>
          <w:rFonts w:ascii="Times New Roman" w:hAnsi="Times New Roman" w:cs="Times New Roman"/>
          <w:bCs/>
          <w:sz w:val="28"/>
          <w:szCs w:val="28"/>
          <w:vertAlign w:val="superscript"/>
        </w:rPr>
        <w:t>b</w:t>
      </w:r>
      <w:proofErr w:type="spellEnd"/>
      <w:r w:rsidRPr="00F30A3E">
        <w:rPr>
          <w:rFonts w:ascii="Times New Roman" w:hAnsi="Times New Roman" w:cs="Times New Roman"/>
          <w:bCs/>
          <w:sz w:val="28"/>
          <w:szCs w:val="28"/>
        </w:rPr>
        <w:t xml:space="preserve">, Mohamed E. </w:t>
      </w:r>
      <w:proofErr w:type="spellStart"/>
      <w:r w:rsidRPr="00F30A3E">
        <w:rPr>
          <w:rFonts w:ascii="Times New Roman" w:hAnsi="Times New Roman" w:cs="Times New Roman"/>
          <w:bCs/>
          <w:sz w:val="28"/>
          <w:szCs w:val="28"/>
        </w:rPr>
        <w:t>Assal</w:t>
      </w:r>
      <w:r w:rsidRPr="00F30A3E">
        <w:rPr>
          <w:rFonts w:ascii="Times New Roman" w:hAnsi="Times New Roman" w:cs="Times New Roman"/>
          <w:bCs/>
          <w:sz w:val="28"/>
          <w:szCs w:val="28"/>
          <w:vertAlign w:val="superscript"/>
        </w:rPr>
        <w:t>a</w:t>
      </w:r>
      <w:proofErr w:type="spellEnd"/>
      <w:r w:rsidRPr="00F30A3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30A3E">
        <w:rPr>
          <w:rFonts w:ascii="Times New Roman" w:hAnsi="Times New Roman" w:cs="Times New Roman"/>
          <w:bCs/>
          <w:sz w:val="28"/>
          <w:szCs w:val="28"/>
        </w:rPr>
        <w:t>Shahid</w:t>
      </w:r>
      <w:proofErr w:type="spellEnd"/>
      <w:r w:rsidRPr="00F30A3E">
        <w:rPr>
          <w:rFonts w:ascii="Times New Roman" w:hAnsi="Times New Roman" w:cs="Times New Roman"/>
          <w:bCs/>
          <w:sz w:val="28"/>
          <w:szCs w:val="28"/>
        </w:rPr>
        <w:t xml:space="preserve"> M. </w:t>
      </w:r>
      <w:proofErr w:type="spellStart"/>
      <w:r w:rsidRPr="00F30A3E">
        <w:rPr>
          <w:rFonts w:ascii="Times New Roman" w:hAnsi="Times New Roman" w:cs="Times New Roman"/>
          <w:bCs/>
          <w:sz w:val="28"/>
          <w:szCs w:val="28"/>
        </w:rPr>
        <w:t>Ramay</w:t>
      </w:r>
      <w:r w:rsidRPr="00F30A3E">
        <w:rPr>
          <w:rFonts w:ascii="Times New Roman" w:hAnsi="Times New Roman" w:cs="Times New Roman"/>
          <w:bCs/>
          <w:sz w:val="28"/>
          <w:szCs w:val="28"/>
          <w:vertAlign w:val="superscript"/>
        </w:rPr>
        <w:t>c</w:t>
      </w:r>
      <w:proofErr w:type="spellEnd"/>
      <w:r w:rsidRPr="00F30A3E">
        <w:rPr>
          <w:rFonts w:ascii="Times New Roman" w:hAnsi="Times New Roman" w:cs="Times New Roman"/>
          <w:bCs/>
          <w:sz w:val="28"/>
          <w:szCs w:val="28"/>
        </w:rPr>
        <w:t xml:space="preserve">, Mukhtar </w:t>
      </w:r>
      <w:proofErr w:type="spellStart"/>
      <w:r w:rsidRPr="00F30A3E">
        <w:rPr>
          <w:rFonts w:ascii="Times New Roman" w:hAnsi="Times New Roman" w:cs="Times New Roman"/>
          <w:bCs/>
          <w:sz w:val="28"/>
          <w:szCs w:val="28"/>
        </w:rPr>
        <w:t>Ahmed</w:t>
      </w:r>
      <w:r w:rsidRPr="00F30A3E">
        <w:rPr>
          <w:rFonts w:ascii="Times New Roman" w:hAnsi="Times New Roman" w:cs="Times New Roman"/>
          <w:bCs/>
          <w:sz w:val="28"/>
          <w:szCs w:val="28"/>
          <w:vertAlign w:val="superscript"/>
        </w:rPr>
        <w:t>d</w:t>
      </w:r>
      <w:proofErr w:type="spellEnd"/>
      <w:r w:rsidRPr="00F30A3E">
        <w:rPr>
          <w:rFonts w:ascii="Times New Roman" w:hAnsi="Times New Roman" w:cs="Times New Roman"/>
          <w:bCs/>
          <w:sz w:val="28"/>
          <w:szCs w:val="28"/>
        </w:rPr>
        <w:t>,</w:t>
      </w:r>
      <w:r w:rsidRPr="00F30A3E">
        <w:rPr>
          <w:bCs/>
          <w:sz w:val="28"/>
          <w:szCs w:val="28"/>
        </w:rPr>
        <w:t xml:space="preserve"> </w:t>
      </w:r>
      <w:r w:rsidRPr="002B12C3">
        <w:rPr>
          <w:rFonts w:ascii="Times New Roman" w:hAnsi="Times New Roman" w:cs="Times New Roman"/>
          <w:bCs/>
          <w:sz w:val="28"/>
          <w:szCs w:val="28"/>
        </w:rPr>
        <w:t xml:space="preserve">M. </w:t>
      </w:r>
      <w:proofErr w:type="spellStart"/>
      <w:r w:rsidRPr="002B12C3">
        <w:rPr>
          <w:rFonts w:ascii="Times New Roman" w:hAnsi="Times New Roman" w:cs="Times New Roman"/>
          <w:bCs/>
          <w:sz w:val="28"/>
          <w:szCs w:val="28"/>
        </w:rPr>
        <w:t>Mujahid</w:t>
      </w:r>
      <w:proofErr w:type="spellEnd"/>
      <w:r w:rsidRPr="002B12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12C3">
        <w:rPr>
          <w:rFonts w:ascii="Times New Roman" w:hAnsi="Times New Roman" w:cs="Times New Roman"/>
          <w:bCs/>
          <w:sz w:val="28"/>
          <w:szCs w:val="28"/>
        </w:rPr>
        <w:t>Alam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e</w:t>
      </w:r>
      <w:proofErr w:type="spellEnd"/>
      <w:r w:rsidRPr="00F30A3E">
        <w:rPr>
          <w:rFonts w:ascii="Times New Roman" w:hAnsi="Times New Roman" w:cs="Times New Roman"/>
          <w:bCs/>
          <w:sz w:val="28"/>
          <w:szCs w:val="28"/>
        </w:rPr>
        <w:t>,</w:t>
      </w:r>
      <w:r w:rsidRPr="002B12C3">
        <w:rPr>
          <w:bCs/>
          <w:sz w:val="28"/>
          <w:szCs w:val="28"/>
        </w:rPr>
        <w:t xml:space="preserve"> </w:t>
      </w:r>
      <w:r w:rsidRPr="00F30A3E">
        <w:rPr>
          <w:rFonts w:ascii="Times New Roman" w:hAnsi="Times New Roman" w:cs="Times New Roman"/>
          <w:bCs/>
          <w:sz w:val="28"/>
          <w:szCs w:val="28"/>
        </w:rPr>
        <w:t xml:space="preserve">Mohammed </w:t>
      </w:r>
      <w:proofErr w:type="spellStart"/>
      <w:r w:rsidRPr="00F30A3E">
        <w:rPr>
          <w:rFonts w:ascii="Times New Roman" w:hAnsi="Times New Roman" w:cs="Times New Roman"/>
          <w:bCs/>
          <w:sz w:val="28"/>
          <w:szCs w:val="28"/>
        </w:rPr>
        <w:t>Rafiq</w:t>
      </w:r>
      <w:proofErr w:type="spellEnd"/>
      <w:r w:rsidRPr="00F30A3E">
        <w:rPr>
          <w:rFonts w:ascii="Times New Roman" w:hAnsi="Times New Roman" w:cs="Times New Roman"/>
          <w:bCs/>
          <w:sz w:val="28"/>
          <w:szCs w:val="28"/>
        </w:rPr>
        <w:t xml:space="preserve"> H. </w:t>
      </w:r>
      <w:proofErr w:type="spellStart"/>
      <w:r w:rsidRPr="00F30A3E">
        <w:rPr>
          <w:rFonts w:ascii="Times New Roman" w:hAnsi="Times New Roman" w:cs="Times New Roman"/>
          <w:bCs/>
          <w:sz w:val="28"/>
          <w:szCs w:val="28"/>
        </w:rPr>
        <w:t>Siddiqui</w:t>
      </w:r>
      <w:r w:rsidRPr="00F30A3E">
        <w:rPr>
          <w:rFonts w:ascii="Times New Roman" w:hAnsi="Times New Roman" w:cs="Times New Roman"/>
          <w:bCs/>
          <w:sz w:val="28"/>
          <w:szCs w:val="28"/>
          <w:vertAlign w:val="superscript"/>
        </w:rPr>
        <w:t>a</w:t>
      </w:r>
      <w:proofErr w:type="spellEnd"/>
    </w:p>
    <w:p w:rsidR="00BC6302" w:rsidRPr="00FA3876" w:rsidRDefault="00BC6302" w:rsidP="00BC630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A387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a</w:t>
      </w:r>
      <w:r w:rsidRPr="00FA3876">
        <w:rPr>
          <w:rFonts w:ascii="Times New Roman" w:hAnsi="Times New Roman" w:cs="Times New Roman"/>
          <w:i/>
          <w:iCs/>
          <w:sz w:val="24"/>
          <w:szCs w:val="24"/>
        </w:rPr>
        <w:t>Department</w:t>
      </w:r>
      <w:proofErr w:type="spellEnd"/>
      <w:r w:rsidRPr="00FA3876">
        <w:rPr>
          <w:rFonts w:ascii="Times New Roman" w:hAnsi="Times New Roman" w:cs="Times New Roman"/>
          <w:i/>
          <w:iCs/>
          <w:sz w:val="24"/>
          <w:szCs w:val="24"/>
        </w:rPr>
        <w:t xml:space="preserve"> of Chemistry, King Saud University, Riyadh 11451, Kingdom of Saudi Arabia</w:t>
      </w:r>
    </w:p>
    <w:p w:rsidR="00BC6302" w:rsidRPr="00FA3876" w:rsidRDefault="00BC6302" w:rsidP="00BC63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A387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b</w:t>
      </w:r>
      <w:r w:rsidRPr="00FA3876">
        <w:rPr>
          <w:rFonts w:ascii="Times New Roman" w:hAnsi="Times New Roman" w:cs="Times New Roman"/>
          <w:i/>
          <w:iCs/>
          <w:sz w:val="24"/>
          <w:szCs w:val="24"/>
        </w:rPr>
        <w:t>King</w:t>
      </w:r>
      <w:proofErr w:type="spellEnd"/>
      <w:r w:rsidRPr="00FA3876">
        <w:rPr>
          <w:rFonts w:ascii="Times New Roman" w:hAnsi="Times New Roman" w:cs="Times New Roman"/>
          <w:i/>
          <w:iCs/>
          <w:sz w:val="24"/>
          <w:szCs w:val="24"/>
        </w:rPr>
        <w:t xml:space="preserve"> Abdullah Institute for Nanotechnology, King Saud University, Riyadh 11451, Kingdom of Saudi Arabia</w:t>
      </w:r>
    </w:p>
    <w:p w:rsidR="00BC6302" w:rsidRPr="00FA3876" w:rsidRDefault="00BC6302" w:rsidP="00BC630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A387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c</w:t>
      </w:r>
      <w:r w:rsidRPr="00FA3876">
        <w:rPr>
          <w:rFonts w:ascii="Times New Roman" w:hAnsi="Times New Roman" w:cs="Times New Roman"/>
          <w:i/>
          <w:iCs/>
          <w:sz w:val="24"/>
          <w:szCs w:val="24"/>
        </w:rPr>
        <w:t>Department</w:t>
      </w:r>
      <w:proofErr w:type="spellEnd"/>
      <w:r w:rsidRPr="00FA3876">
        <w:rPr>
          <w:rFonts w:ascii="Times New Roman" w:hAnsi="Times New Roman" w:cs="Times New Roman"/>
          <w:i/>
          <w:iCs/>
          <w:sz w:val="24"/>
          <w:szCs w:val="24"/>
        </w:rPr>
        <w:t xml:space="preserve"> of Physics, King Saud University, Riyadh 11451, Kingdom of Saudi Arabia </w:t>
      </w:r>
    </w:p>
    <w:p w:rsidR="00BC6302" w:rsidRPr="00FA3876" w:rsidRDefault="00BC6302" w:rsidP="00BC630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A387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d</w:t>
      </w:r>
      <w:r w:rsidRPr="00FA3876">
        <w:rPr>
          <w:rFonts w:ascii="Times New Roman" w:hAnsi="Times New Roman" w:cs="Times New Roman"/>
          <w:i/>
          <w:iCs/>
          <w:sz w:val="24"/>
          <w:szCs w:val="24"/>
        </w:rPr>
        <w:t>Department</w:t>
      </w:r>
      <w:proofErr w:type="spellEnd"/>
      <w:r w:rsidRPr="00FA3876">
        <w:rPr>
          <w:rFonts w:ascii="Times New Roman" w:hAnsi="Times New Roman" w:cs="Times New Roman"/>
          <w:i/>
          <w:iCs/>
          <w:sz w:val="24"/>
          <w:szCs w:val="24"/>
        </w:rPr>
        <w:t xml:space="preserve"> of Zoology,</w:t>
      </w:r>
      <w:r w:rsidRPr="00FA3876">
        <w:rPr>
          <w:i/>
          <w:iCs/>
          <w:sz w:val="24"/>
          <w:szCs w:val="24"/>
        </w:rPr>
        <w:t xml:space="preserve"> </w:t>
      </w:r>
      <w:r w:rsidRPr="00FA3876">
        <w:rPr>
          <w:rFonts w:ascii="Times New Roman" w:hAnsi="Times New Roman" w:cs="Times New Roman"/>
          <w:i/>
          <w:iCs/>
          <w:sz w:val="24"/>
          <w:szCs w:val="24"/>
        </w:rPr>
        <w:t>King Saud University, Riyadh 11451, Kingdom of Saudi Arabia</w:t>
      </w:r>
    </w:p>
    <w:p w:rsidR="00BC6302" w:rsidRPr="002B12C3" w:rsidRDefault="00BC6302" w:rsidP="00BC6302">
      <w:pPr>
        <w:pStyle w:val="TAMainText"/>
        <w:spacing w:line="276" w:lineRule="auto"/>
        <w:rPr>
          <w:i/>
          <w:iCs/>
          <w:sz w:val="22"/>
          <w:szCs w:val="22"/>
        </w:rPr>
      </w:pPr>
      <w:proofErr w:type="spellStart"/>
      <w:r w:rsidRPr="002B12C3">
        <w:rPr>
          <w:rFonts w:ascii="Times New Roman" w:hAnsi="Times New Roman"/>
          <w:i/>
          <w:iCs/>
          <w:szCs w:val="24"/>
          <w:vertAlign w:val="superscript"/>
        </w:rPr>
        <w:t>e</w:t>
      </w:r>
      <w:r w:rsidRPr="002B12C3">
        <w:rPr>
          <w:i/>
          <w:iCs/>
          <w:sz w:val="22"/>
          <w:szCs w:val="22"/>
        </w:rPr>
        <w:t>Department</w:t>
      </w:r>
      <w:proofErr w:type="spellEnd"/>
      <w:r w:rsidRPr="002B12C3">
        <w:rPr>
          <w:i/>
          <w:iCs/>
          <w:sz w:val="22"/>
          <w:szCs w:val="22"/>
        </w:rPr>
        <w:t xml:space="preserve"> of Chemistry, College of Science, King Khalid University, </w:t>
      </w:r>
      <w:proofErr w:type="spellStart"/>
      <w:r w:rsidRPr="002B12C3">
        <w:rPr>
          <w:i/>
          <w:iCs/>
          <w:sz w:val="22"/>
          <w:szCs w:val="22"/>
        </w:rPr>
        <w:t>Abha</w:t>
      </w:r>
      <w:proofErr w:type="spellEnd"/>
      <w:r w:rsidRPr="002B12C3">
        <w:rPr>
          <w:i/>
          <w:iCs/>
          <w:sz w:val="22"/>
          <w:szCs w:val="22"/>
        </w:rPr>
        <w:t xml:space="preserve"> 62529, Saudi Arabia</w:t>
      </w:r>
    </w:p>
    <w:p w:rsidR="00BC6302" w:rsidRPr="00FA3876" w:rsidRDefault="00BC6302" w:rsidP="00BC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6302" w:rsidRPr="00FA3876" w:rsidRDefault="00BC6302" w:rsidP="00BC63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3876">
        <w:rPr>
          <w:rFonts w:ascii="Times New Roman" w:hAnsi="Times New Roman" w:cs="Times New Roman"/>
          <w:sz w:val="24"/>
          <w:szCs w:val="24"/>
        </w:rPr>
        <w:t>*Corresponding author</w:t>
      </w:r>
    </w:p>
    <w:p w:rsidR="00BC6302" w:rsidRDefault="00BC6302" w:rsidP="00BC6302">
      <w:pPr>
        <w:pStyle w:val="TAMainText"/>
        <w:spacing w:line="276" w:lineRule="auto"/>
        <w:rPr>
          <w:sz w:val="22"/>
          <w:szCs w:val="22"/>
        </w:rPr>
      </w:pPr>
      <w:r>
        <w:rPr>
          <w:rFonts w:ascii="Times New Roman" w:hAnsi="Times New Roman"/>
          <w:szCs w:val="24"/>
        </w:rPr>
        <w:t>E-mail addresses</w:t>
      </w:r>
      <w:r w:rsidRPr="00842DD7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hyperlink r:id="rId4" w:history="1">
        <w:r w:rsidRPr="00336FFB">
          <w:rPr>
            <w:rStyle w:val="Hyperlink"/>
            <w:rFonts w:ascii="Times New Roman" w:hAnsi="Times New Roman"/>
            <w:szCs w:val="24"/>
          </w:rPr>
          <w:t>naushaddrnaima@gmail.com</w:t>
        </w:r>
      </w:hyperlink>
      <w:r w:rsidRPr="00893402">
        <w:rPr>
          <w:rStyle w:val="Hyperlink"/>
          <w:rFonts w:ascii="Times New Roman" w:hAnsi="Times New Roman"/>
          <w:szCs w:val="24"/>
          <w:u w:val="none"/>
        </w:rPr>
        <w:t xml:space="preserve">, </w:t>
      </w:r>
      <w:hyperlink r:id="rId5" w:history="1">
        <w:r w:rsidRPr="007D3434">
          <w:rPr>
            <w:rStyle w:val="Hyperlink"/>
            <w:rFonts w:ascii="Times New Roman" w:hAnsi="Times New Roman"/>
            <w:szCs w:val="24"/>
          </w:rPr>
          <w:t>anaushad@ksu.edu.sa</w:t>
        </w:r>
      </w:hyperlink>
      <w:r w:rsidRPr="00842DD7">
        <w:rPr>
          <w:rStyle w:val="Hyperlink"/>
          <w:rFonts w:ascii="Times New Roman" w:hAnsi="Times New Roman"/>
          <w:szCs w:val="24"/>
          <w:u w:val="none"/>
        </w:rPr>
        <w:t xml:space="preserve"> </w:t>
      </w:r>
      <w:r w:rsidRPr="00842DD7">
        <w:rPr>
          <w:rStyle w:val="Hyperlink"/>
          <w:rFonts w:ascii="Times New Roman" w:hAnsi="Times New Roman"/>
          <w:color w:val="auto"/>
          <w:szCs w:val="24"/>
          <w:u w:val="none"/>
        </w:rPr>
        <w:t>(</w:t>
      </w:r>
      <w:r>
        <w:rPr>
          <w:sz w:val="22"/>
          <w:szCs w:val="22"/>
        </w:rPr>
        <w:t xml:space="preserve">Dr. </w:t>
      </w:r>
      <w:proofErr w:type="spellStart"/>
      <w:r w:rsidRPr="00842DD7">
        <w:rPr>
          <w:rFonts w:ascii="Times New Roman" w:hAnsi="Times New Roman"/>
          <w:bCs/>
          <w:szCs w:val="24"/>
        </w:rPr>
        <w:t>Naushad</w:t>
      </w:r>
      <w:proofErr w:type="spellEnd"/>
      <w:r w:rsidRPr="00842DD7">
        <w:rPr>
          <w:rFonts w:ascii="Times New Roman" w:hAnsi="Times New Roman"/>
          <w:bCs/>
          <w:szCs w:val="24"/>
        </w:rPr>
        <w:t xml:space="preserve"> Ahmad</w:t>
      </w:r>
      <w:r>
        <w:rPr>
          <w:rFonts w:ascii="Times New Roman" w:hAnsi="Times New Roman"/>
          <w:bCs/>
          <w:szCs w:val="24"/>
        </w:rPr>
        <w:t xml:space="preserve">), </w:t>
      </w:r>
      <w:hyperlink r:id="rId6" w:history="1">
        <w:r w:rsidRPr="00D126C0">
          <w:rPr>
            <w:rFonts w:ascii="Times New Roman" w:eastAsiaTheme="minorHAnsi" w:hAnsi="Times New Roman"/>
            <w:color w:val="0070C0"/>
            <w:sz w:val="22"/>
            <w:szCs w:val="22"/>
            <w:u w:val="single"/>
          </w:rPr>
          <w:t>sfadil@ksu.edu.sa</w:t>
        </w:r>
      </w:hyperlink>
      <w:r w:rsidRPr="008E3A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(Dr. </w:t>
      </w:r>
      <w:r w:rsidRPr="00237197">
        <w:rPr>
          <w:sz w:val="22"/>
          <w:szCs w:val="22"/>
        </w:rPr>
        <w:t>Syed Farooq Adil</w:t>
      </w:r>
      <w:r>
        <w:rPr>
          <w:sz w:val="22"/>
          <w:szCs w:val="22"/>
        </w:rPr>
        <w:t>)</w:t>
      </w:r>
    </w:p>
    <w:p w:rsidR="00BC6302" w:rsidRDefault="00BC6302" w:rsidP="00294D76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AdvP4DF60F" w:hAnsi="Times New Roman" w:cs="Times New Roman"/>
          <w:bCs/>
          <w:i/>
          <w:sz w:val="24"/>
          <w:szCs w:val="24"/>
        </w:rPr>
      </w:pPr>
    </w:p>
    <w:p w:rsidR="00294D76" w:rsidRPr="00FA3876" w:rsidRDefault="00294D76" w:rsidP="00294D76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AdvP4DF60F" w:hAnsi="Times New Roman" w:cs="Times New Roman"/>
          <w:bCs/>
          <w:i/>
          <w:sz w:val="24"/>
          <w:szCs w:val="24"/>
        </w:rPr>
      </w:pPr>
      <w:bookmarkStart w:id="0" w:name="_GoBack"/>
      <w:bookmarkEnd w:id="0"/>
      <w:r w:rsidRPr="00FA3876">
        <w:rPr>
          <w:rFonts w:ascii="Times New Roman" w:eastAsia="AdvP4DF60F" w:hAnsi="Times New Roman" w:cs="Times New Roman"/>
          <w:bCs/>
          <w:i/>
          <w:sz w:val="24"/>
          <w:szCs w:val="24"/>
        </w:rPr>
        <w:t>2.2. Catalyst Characterization</w:t>
      </w:r>
    </w:p>
    <w:p w:rsidR="00294D76" w:rsidRPr="00336FFB" w:rsidRDefault="00294D76" w:rsidP="00294D76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Powder XRD of the pre-calcined samples was performed on a </w:t>
      </w:r>
      <w:proofErr w:type="spellStart"/>
      <w:r w:rsidRPr="00336FFB">
        <w:rPr>
          <w:rFonts w:ascii="Times New Roman" w:eastAsia="GulliverRM" w:hAnsi="Times New Roman" w:cs="Times New Roman"/>
          <w:sz w:val="24"/>
          <w:szCs w:val="24"/>
        </w:rPr>
        <w:t>Rigaku</w:t>
      </w:r>
      <w:proofErr w:type="spellEnd"/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 </w:t>
      </w:r>
      <w:proofErr w:type="spellStart"/>
      <w:r w:rsidRPr="00336FFB">
        <w:rPr>
          <w:rFonts w:ascii="Times New Roman" w:eastAsia="GulliverRM" w:hAnsi="Times New Roman" w:cs="Times New Roman"/>
          <w:sz w:val="24"/>
          <w:szCs w:val="24"/>
        </w:rPr>
        <w:t>Ultima</w:t>
      </w:r>
      <w:proofErr w:type="spellEnd"/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 IV diffractometer (Japan). A ceramic tube with Cu </w:t>
      </w:r>
      <w:r w:rsidRPr="00336FFB">
        <w:rPr>
          <w:rFonts w:ascii="Times New Roman" w:eastAsia="GulliverRM" w:hAnsi="Times New Roman" w:cs="Times New Roman"/>
          <w:i/>
          <w:iCs/>
          <w:sz w:val="24"/>
          <w:szCs w:val="24"/>
        </w:rPr>
        <w:t>K</w:t>
      </w:r>
      <w:r w:rsidRPr="00336FFB">
        <w:rPr>
          <w:rFonts w:ascii="Times New Roman" w:eastAsia="GulliverRM" w:hAnsi="Times New Roman" w:cs="Times New Roman"/>
          <w:i/>
          <w:iCs/>
          <w:sz w:val="24"/>
          <w:szCs w:val="24"/>
          <w:vertAlign w:val="subscript"/>
        </w:rPr>
        <w:t>α</w:t>
      </w:r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 radiation (λ = 1.54184 Å) was set up for operation at a 40 kV voltage and 40 mA current. XRD patterns were collected in the 2θ range of 10-80°</w:t>
      </w:r>
      <w:r w:rsidRPr="00336FFB">
        <w:rPr>
          <w:rFonts w:ascii="Times New Roman" w:eastAsia="MTSY" w:hAnsi="Times New Roman" w:cs="Times New Roman"/>
          <w:sz w:val="24"/>
          <w:szCs w:val="24"/>
        </w:rPr>
        <w:t xml:space="preserve"> in the 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continuous mode, with a scan speed of 0.2°</w:t>
      </w:r>
      <w:r>
        <w:rPr>
          <w:rFonts w:ascii="Times New Roman" w:eastAsia="GulliverRM" w:hAnsi="Times New Roman" w:cs="Times New Roman"/>
          <w:sz w:val="24"/>
          <w:szCs w:val="24"/>
        </w:rPr>
        <w:t xml:space="preserve"> 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min</w:t>
      </w:r>
      <w:r w:rsidRPr="00336FFB">
        <w:rPr>
          <w:rFonts w:ascii="Times New Roman" w:eastAsia="GulliverRM" w:hAnsi="Times New Roman" w:cs="Times New Roman"/>
          <w:sz w:val="24"/>
          <w:szCs w:val="24"/>
          <w:vertAlign w:val="superscript"/>
        </w:rPr>
        <w:t>-1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.</w:t>
      </w:r>
      <w:r w:rsidRPr="00336FFB">
        <w:rPr>
          <w:rFonts w:ascii="Times New Roman" w:hAnsi="Times New Roman"/>
          <w:sz w:val="24"/>
          <w:szCs w:val="24"/>
        </w:rPr>
        <w:t xml:space="preserve"> The obtained data were refined using the </w:t>
      </w:r>
      <w:proofErr w:type="spellStart"/>
      <w:r w:rsidRPr="00336FFB">
        <w:rPr>
          <w:rFonts w:ascii="Times New Roman" w:hAnsi="Times New Roman"/>
          <w:sz w:val="24"/>
          <w:szCs w:val="24"/>
        </w:rPr>
        <w:t>HighScore</w:t>
      </w:r>
      <w:proofErr w:type="spellEnd"/>
      <w:r w:rsidRPr="00336FFB">
        <w:rPr>
          <w:rFonts w:ascii="Times New Roman" w:hAnsi="Times New Roman"/>
          <w:sz w:val="24"/>
          <w:szCs w:val="24"/>
        </w:rPr>
        <w:t xml:space="preserve"> Plus software for structure determination. The metal compositions were determined using ICP-</w:t>
      </w:r>
      <w:r w:rsidRPr="00BB5756">
        <w:rPr>
          <w:rFonts w:ascii="Times New Roman" w:hAnsi="Times New Roman"/>
          <w:sz w:val="24"/>
          <w:szCs w:val="24"/>
        </w:rPr>
        <w:t xml:space="preserve">optical emission spectroscopy </w:t>
      </w:r>
      <w:r>
        <w:rPr>
          <w:rFonts w:ascii="Times New Roman" w:hAnsi="Times New Roman"/>
          <w:sz w:val="24"/>
          <w:szCs w:val="24"/>
        </w:rPr>
        <w:t>(</w:t>
      </w:r>
      <w:r w:rsidRPr="00336FFB">
        <w:rPr>
          <w:rFonts w:ascii="Times New Roman" w:hAnsi="Times New Roman"/>
          <w:sz w:val="24"/>
          <w:szCs w:val="24"/>
        </w:rPr>
        <w:t>OES</w:t>
      </w:r>
      <w:r>
        <w:rPr>
          <w:rFonts w:ascii="Times New Roman" w:hAnsi="Times New Roman"/>
          <w:sz w:val="24"/>
          <w:szCs w:val="24"/>
        </w:rPr>
        <w:t>)</w:t>
      </w:r>
      <w:r w:rsidRPr="00336FF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36FFB">
        <w:rPr>
          <w:rFonts w:ascii="Times New Roman" w:hAnsi="Times New Roman"/>
          <w:sz w:val="24"/>
          <w:szCs w:val="24"/>
        </w:rPr>
        <w:t>Thermo</w:t>
      </w:r>
      <w:proofErr w:type="spellEnd"/>
      <w:r w:rsidRPr="00336F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FFB">
        <w:rPr>
          <w:rFonts w:ascii="Times New Roman" w:hAnsi="Times New Roman"/>
          <w:sz w:val="24"/>
          <w:szCs w:val="24"/>
        </w:rPr>
        <w:t>iCAP</w:t>
      </w:r>
      <w:proofErr w:type="spellEnd"/>
      <w:r w:rsidRPr="00336FFB">
        <w:rPr>
          <w:rFonts w:ascii="Times New Roman" w:hAnsi="Times New Roman"/>
          <w:sz w:val="24"/>
          <w:szCs w:val="24"/>
        </w:rPr>
        <w:t xml:space="preserve"> 6300). A</w:t>
      </w:r>
      <w:r>
        <w:rPr>
          <w:rFonts w:ascii="Times New Roman" w:hAnsi="Times New Roman"/>
          <w:sz w:val="24"/>
          <w:szCs w:val="24"/>
        </w:rPr>
        <w:t>pproximately</w:t>
      </w:r>
      <w:r w:rsidRPr="00336FFB">
        <w:rPr>
          <w:rFonts w:ascii="Times New Roman" w:hAnsi="Times New Roman"/>
          <w:sz w:val="24"/>
          <w:szCs w:val="24"/>
        </w:rPr>
        <w:t xml:space="preserve"> 100 mg of each ground sample was dissolved in 65% HNO</w:t>
      </w:r>
      <w:r w:rsidRPr="00336FFB">
        <w:rPr>
          <w:rFonts w:ascii="Times New Roman" w:hAnsi="Times New Roman"/>
          <w:sz w:val="24"/>
          <w:szCs w:val="24"/>
          <w:vertAlign w:val="subscript"/>
        </w:rPr>
        <w:t>3</w:t>
      </w:r>
      <w:r w:rsidRPr="00336FFB">
        <w:rPr>
          <w:rFonts w:ascii="Times New Roman" w:hAnsi="Times New Roman"/>
          <w:sz w:val="24"/>
          <w:szCs w:val="24"/>
        </w:rPr>
        <w:t xml:space="preserve"> solution and diluted. Each sample was analyzed in triplicate using a certified reference material. 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FT-IR spectra were recorded over the 4000-400 cm</w:t>
      </w:r>
      <w:r w:rsidRPr="0083151B">
        <w:rPr>
          <w:rFonts w:asciiTheme="majorBidi" w:hAnsiTheme="majorBidi" w:cstheme="majorBidi"/>
          <w:sz w:val="24"/>
          <w:szCs w:val="24"/>
          <w:vertAlign w:val="superscript"/>
        </w:rPr>
        <w:t>−1</w:t>
      </w:r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 range on a Bruker Tensor 27 FT-IR instrument equipped with a quartz sample holder using </w:t>
      </w:r>
      <w:proofErr w:type="spellStart"/>
      <w:r w:rsidRPr="00336FFB">
        <w:rPr>
          <w:rFonts w:ascii="Times New Roman" w:eastAsia="GulliverRM" w:hAnsi="Times New Roman" w:cs="Times New Roman"/>
          <w:sz w:val="24"/>
          <w:szCs w:val="24"/>
        </w:rPr>
        <w:t>KBr</w:t>
      </w:r>
      <w:proofErr w:type="spellEnd"/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 pellets. U</w:t>
      </w:r>
      <w:r>
        <w:rPr>
          <w:rFonts w:ascii="Times New Roman" w:eastAsia="GulliverRM" w:hAnsi="Times New Roman" w:cs="Times New Roman"/>
          <w:sz w:val="24"/>
          <w:szCs w:val="24"/>
        </w:rPr>
        <w:t>V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–vis diffuse reflection spectroscopy (UV–Vis DRS) was conducted on a Hitachi U-3410 spectrophotometer in the wavelength range of 200-800 nm, using optical-grade BaSO</w:t>
      </w:r>
      <w:r w:rsidRPr="00336FFB">
        <w:rPr>
          <w:rFonts w:ascii="Times New Roman" w:eastAsia="GulliverRM" w:hAnsi="Times New Roman" w:cs="Times New Roman"/>
          <w:sz w:val="24"/>
          <w:szCs w:val="24"/>
          <w:vertAlign w:val="subscript"/>
        </w:rPr>
        <w:t>4</w:t>
      </w:r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 powder as a reference. The thermal decompositions of the perovskite precursors were </w:t>
      </w:r>
      <w:r w:rsidRPr="00336FFB">
        <w:rPr>
          <w:rFonts w:ascii="Times New Roman" w:eastAsia="GulliverRM" w:hAnsi="Times New Roman" w:cs="Times New Roman"/>
          <w:sz w:val="24"/>
          <w:szCs w:val="24"/>
        </w:rPr>
        <w:lastRenderedPageBreak/>
        <w:t xml:space="preserve">performed via simultaneous </w:t>
      </w:r>
      <w:proofErr w:type="spellStart"/>
      <w:r w:rsidRPr="00336FFB">
        <w:rPr>
          <w:rFonts w:ascii="Times New Roman" w:eastAsia="GulliverRM" w:hAnsi="Times New Roman" w:cs="Times New Roman"/>
          <w:sz w:val="24"/>
          <w:szCs w:val="24"/>
        </w:rPr>
        <w:t>thermogravimetric</w:t>
      </w:r>
      <w:proofErr w:type="spellEnd"/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 analysis (TG-DTG), using a </w:t>
      </w:r>
      <w:proofErr w:type="spellStart"/>
      <w:r w:rsidRPr="00336FFB">
        <w:rPr>
          <w:rFonts w:ascii="Times New Roman" w:eastAsia="GulliverRM" w:hAnsi="Times New Roman" w:cs="Times New Roman"/>
          <w:sz w:val="24"/>
          <w:szCs w:val="24"/>
        </w:rPr>
        <w:t>Mettler</w:t>
      </w:r>
      <w:proofErr w:type="spellEnd"/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 Toledo TGA/DSC 1 </w:t>
      </w:r>
      <w:proofErr w:type="spellStart"/>
      <w:r w:rsidRPr="00336FFB">
        <w:rPr>
          <w:rFonts w:ascii="Times New Roman" w:eastAsia="GulliverRM" w:hAnsi="Times New Roman" w:cs="Times New Roman"/>
          <w:sz w:val="24"/>
          <w:szCs w:val="24"/>
        </w:rPr>
        <w:t>STAR</w:t>
      </w:r>
      <w:r w:rsidRPr="00336FFB">
        <w:rPr>
          <w:rFonts w:ascii="Times New Roman" w:eastAsia="GulliverRM" w:hAnsi="Times New Roman" w:cs="Times New Roman"/>
          <w:sz w:val="24"/>
          <w:szCs w:val="24"/>
          <w:vertAlign w:val="superscript"/>
        </w:rPr>
        <w:t>e</w:t>
      </w:r>
      <w:proofErr w:type="spellEnd"/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 thermal analyzer (Switzerland), between 50</w:t>
      </w:r>
      <w:r>
        <w:rPr>
          <w:rFonts w:ascii="Times New Roman" w:eastAsia="GulliverRM" w:hAnsi="Times New Roman" w:cs="Times New Roman"/>
          <w:sz w:val="24"/>
          <w:szCs w:val="24"/>
        </w:rPr>
        <w:t>-</w:t>
      </w:r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900 °C </w:t>
      </w:r>
      <w:r>
        <w:rPr>
          <w:rFonts w:ascii="Times New Roman" w:eastAsia="GulliverRM" w:hAnsi="Times New Roman" w:cs="Times New Roman"/>
          <w:sz w:val="24"/>
          <w:szCs w:val="24"/>
        </w:rPr>
        <w:t>with</w:t>
      </w:r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 heating rate of 20 °C</w:t>
      </w:r>
      <w:r>
        <w:rPr>
          <w:rFonts w:ascii="Times New Roman" w:eastAsia="GulliverRM" w:hAnsi="Times New Roman" w:cs="Times New Roman"/>
          <w:sz w:val="24"/>
          <w:szCs w:val="24"/>
        </w:rPr>
        <w:t>/</w:t>
      </w:r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 min</w:t>
      </w:r>
      <w:r>
        <w:rPr>
          <w:rFonts w:ascii="Times New Roman" w:eastAsia="GulliverRM" w:hAnsi="Times New Roman" w:cs="Times New Roman"/>
          <w:sz w:val="24"/>
          <w:szCs w:val="24"/>
        </w:rPr>
        <w:t xml:space="preserve"> </w:t>
      </w:r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under </w:t>
      </w:r>
      <w:r>
        <w:rPr>
          <w:rFonts w:ascii="Times New Roman" w:eastAsia="GulliverRM" w:hAnsi="Times New Roman" w:cs="Times New Roman"/>
          <w:sz w:val="24"/>
          <w:szCs w:val="24"/>
        </w:rPr>
        <w:t>N</w:t>
      </w:r>
      <w:r w:rsidRPr="00930CEE">
        <w:rPr>
          <w:rFonts w:ascii="Times New Roman" w:eastAsia="GulliverRM" w:hAnsi="Times New Roman" w:cs="Times New Roman"/>
          <w:sz w:val="24"/>
          <w:szCs w:val="24"/>
          <w:vertAlign w:val="subscript"/>
        </w:rPr>
        <w:t>2</w:t>
      </w:r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 atmosphere with </w:t>
      </w:r>
      <w:r>
        <w:rPr>
          <w:rFonts w:ascii="Times New Roman" w:eastAsia="GulliverRM" w:hAnsi="Times New Roman" w:cs="Times New Roman"/>
          <w:sz w:val="24"/>
          <w:szCs w:val="24"/>
        </w:rPr>
        <w:t>(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20 mL</w:t>
      </w:r>
      <w:r>
        <w:rPr>
          <w:rFonts w:ascii="Times New Roman" w:eastAsia="GulliverRM" w:hAnsi="Times New Roman" w:cs="Times New Roman"/>
          <w:sz w:val="24"/>
          <w:szCs w:val="24"/>
        </w:rPr>
        <w:t>/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min</w:t>
      </w:r>
      <w:r>
        <w:rPr>
          <w:rFonts w:ascii="Times New Roman" w:eastAsia="GulliverRM" w:hAnsi="Times New Roman" w:cs="Times New Roman"/>
          <w:sz w:val="24"/>
          <w:szCs w:val="24"/>
        </w:rPr>
        <w:t>)</w:t>
      </w:r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 flow rate.</w:t>
      </w:r>
      <w:r w:rsidRPr="00336F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336FFB">
        <w:rPr>
          <w:rFonts w:ascii="Times New Roman" w:hAnsi="Times New Roman"/>
          <w:sz w:val="24"/>
          <w:szCs w:val="24"/>
        </w:rPr>
        <w:t xml:space="preserve">TEM images of the samples were recorded on a JEOL-2010 microscope with an accelerating voltage of 80 kV.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336FFB">
        <w:rPr>
          <w:rFonts w:ascii="Times New Roman" w:hAnsi="Times New Roman"/>
          <w:sz w:val="24"/>
          <w:szCs w:val="24"/>
        </w:rPr>
        <w:t>SEM measurements were achieved on a JEOL JSM-6380 LA (Japan) microscop</w:t>
      </w:r>
      <w:r>
        <w:rPr>
          <w:rFonts w:ascii="Times New Roman" w:hAnsi="Times New Roman"/>
          <w:sz w:val="24"/>
          <w:szCs w:val="24"/>
        </w:rPr>
        <w:t>y</w:t>
      </w:r>
      <w:r w:rsidRPr="00336FFB">
        <w:rPr>
          <w:rFonts w:ascii="Times New Roman" w:hAnsi="Times New Roman"/>
          <w:sz w:val="24"/>
          <w:szCs w:val="24"/>
        </w:rPr>
        <w:t xml:space="preserve"> operated at 30 kV in the back-scattered electron detector and secondary electron detector modes.</w:t>
      </w:r>
    </w:p>
    <w:p w:rsidR="00294D76" w:rsidRPr="00336FFB" w:rsidRDefault="00294D76" w:rsidP="00294D76">
      <w:pPr>
        <w:spacing w:line="360" w:lineRule="auto"/>
        <w:ind w:firstLine="720"/>
        <w:rPr>
          <w:rFonts w:ascii="Times New Roman" w:eastAsia="GulliverRM" w:hAnsi="Times New Roman" w:cs="Times New Roman"/>
          <w:sz w:val="24"/>
          <w:szCs w:val="24"/>
        </w:rPr>
      </w:pPr>
      <w:r w:rsidRPr="00336FFB">
        <w:rPr>
          <w:rFonts w:ascii="Times New Roman" w:eastAsia="GulliverRM" w:hAnsi="Times New Roman" w:cs="Times New Roman"/>
          <w:sz w:val="24"/>
          <w:szCs w:val="24"/>
        </w:rPr>
        <w:t>The BET surface area (</w:t>
      </w:r>
      <w:r w:rsidRPr="00336FFB">
        <w:rPr>
          <w:rFonts w:ascii="Times New Roman" w:eastAsia="GulliverRM" w:hAnsi="Times New Roman" w:cs="Times New Roman"/>
          <w:i/>
          <w:iCs/>
          <w:sz w:val="24"/>
          <w:szCs w:val="24"/>
        </w:rPr>
        <w:t>S</w:t>
      </w:r>
      <w:r w:rsidRPr="00336FFB">
        <w:rPr>
          <w:rFonts w:ascii="Times New Roman" w:eastAsia="GulliverRM" w:hAnsi="Times New Roman" w:cs="Times New Roman"/>
          <w:sz w:val="24"/>
          <w:szCs w:val="24"/>
          <w:vertAlign w:val="subscript"/>
        </w:rPr>
        <w:t>BET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), pore volume (</w:t>
      </w:r>
      <w:proofErr w:type="spellStart"/>
      <w:r w:rsidRPr="00336FFB">
        <w:rPr>
          <w:rFonts w:ascii="Times New Roman" w:eastAsia="GulliverRM" w:hAnsi="Times New Roman" w:cs="Times New Roman"/>
          <w:i/>
          <w:sz w:val="24"/>
          <w:szCs w:val="24"/>
        </w:rPr>
        <w:t>V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p</w:t>
      </w:r>
      <w:proofErr w:type="spellEnd"/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), and pore size distribution (PSD) were measured using a three-port </w:t>
      </w:r>
      <w:proofErr w:type="spellStart"/>
      <w:r w:rsidRPr="00336FFB">
        <w:rPr>
          <w:rFonts w:ascii="Times New Roman" w:eastAsia="GulliverRM" w:hAnsi="Times New Roman" w:cs="Times New Roman"/>
          <w:sz w:val="24"/>
          <w:szCs w:val="24"/>
        </w:rPr>
        <w:t>Micromeritics</w:t>
      </w:r>
      <w:proofErr w:type="spellEnd"/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 TriStar II 3020 (V1.03) surface area and porosity analyzer by adsorbing N</w:t>
      </w:r>
      <w:r w:rsidRPr="00406478">
        <w:rPr>
          <w:rFonts w:ascii="Times New Roman" w:eastAsia="GulliverRM" w:hAnsi="Times New Roman" w:cs="Times New Roman"/>
          <w:sz w:val="24"/>
          <w:szCs w:val="24"/>
          <w:vertAlign w:val="subscript"/>
        </w:rPr>
        <w:t>2</w:t>
      </w:r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 gas at its liquefaction temperature (-196 °C). Prior to the N</w:t>
      </w:r>
      <w:r w:rsidRPr="00336FFB">
        <w:rPr>
          <w:rFonts w:ascii="Times New Roman" w:eastAsia="GulliverRM" w:hAnsi="Times New Roman" w:cs="Times New Roman"/>
          <w:sz w:val="24"/>
          <w:szCs w:val="24"/>
          <w:vertAlign w:val="subscript"/>
        </w:rPr>
        <w:t>2</w:t>
      </w:r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 adsorption–desorption process, the samples were degassed at 300 °C for 3 h to remove the moisture and other adsorbed gases from the surfaces. For each analysis, about 0.5 g of the sample was used. The specific surface area was calculated using the BET equation over a relative pressure range (P/P</w:t>
      </w:r>
      <w:r w:rsidRPr="00336FFB">
        <w:rPr>
          <w:rFonts w:ascii="Times New Roman" w:eastAsia="GulliverRM" w:hAnsi="Times New Roman" w:cs="Times New Roman"/>
          <w:sz w:val="24"/>
          <w:szCs w:val="24"/>
          <w:vertAlign w:val="subscript"/>
        </w:rPr>
        <w:t>o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) of 0.09 to 0.3 with multiple-point (five points) measurements. The PSD was calculated from the desorption branch of the corresponding nitrogen adsorption–desorption isotherm by applying the Barrett–Joyner–</w:t>
      </w:r>
      <w:proofErr w:type="spellStart"/>
      <w:r w:rsidRPr="00336FFB">
        <w:rPr>
          <w:rFonts w:ascii="Times New Roman" w:eastAsia="GulliverRM" w:hAnsi="Times New Roman" w:cs="Times New Roman"/>
          <w:sz w:val="24"/>
          <w:szCs w:val="24"/>
        </w:rPr>
        <w:t>Halenda</w:t>
      </w:r>
      <w:proofErr w:type="spellEnd"/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 (BJH) method. The pore volume was calculated from the uptake at a relative pressure of 0.99 cm</w:t>
      </w:r>
      <w:r w:rsidRPr="00336FFB">
        <w:rPr>
          <w:rFonts w:ascii="Times New Roman" w:eastAsia="GulliverRM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GulliverRM" w:hAnsi="Times New Roman" w:cs="Times New Roman"/>
          <w:sz w:val="24"/>
          <w:szCs w:val="24"/>
        </w:rPr>
        <w:t>.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g</w:t>
      </w:r>
      <w:r w:rsidRPr="0083151B">
        <w:rPr>
          <w:rFonts w:asciiTheme="majorBidi" w:hAnsiTheme="majorBidi" w:cstheme="majorBidi"/>
          <w:sz w:val="24"/>
          <w:szCs w:val="24"/>
          <w:vertAlign w:val="superscript"/>
        </w:rPr>
        <w:t>−1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.</w:t>
      </w:r>
    </w:p>
    <w:p w:rsidR="00294D76" w:rsidRDefault="00294D76" w:rsidP="00294D76">
      <w:pPr>
        <w:spacing w:line="360" w:lineRule="auto"/>
        <w:ind w:firstLine="720"/>
        <w:rPr>
          <w:rFonts w:ascii="Times New Roman" w:eastAsia="GulliverRM" w:hAnsi="Times New Roman" w:cs="Times New Roman"/>
          <w:sz w:val="24"/>
          <w:szCs w:val="24"/>
        </w:rPr>
      </w:pPr>
      <w:r w:rsidRPr="00336FFB">
        <w:rPr>
          <w:rFonts w:ascii="Times New Roman" w:eastAsia="GulliverRM" w:hAnsi="Times New Roman" w:cs="Times New Roman"/>
          <w:sz w:val="24"/>
          <w:szCs w:val="24"/>
        </w:rPr>
        <w:t>Temperature-programmed reduction (H</w:t>
      </w:r>
      <w:r w:rsidRPr="00336FFB">
        <w:rPr>
          <w:rFonts w:ascii="Times New Roman" w:eastAsia="GulliverRM" w:hAnsi="Times New Roman" w:cs="Times New Roman"/>
          <w:sz w:val="24"/>
          <w:szCs w:val="24"/>
          <w:vertAlign w:val="subscript"/>
        </w:rPr>
        <w:t>2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-TPR), oxidation</w:t>
      </w:r>
      <w:r w:rsidRPr="00336FFB">
        <w:t xml:space="preserve"> (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O</w:t>
      </w:r>
      <w:r w:rsidRPr="00336FFB">
        <w:rPr>
          <w:rFonts w:ascii="Times New Roman" w:eastAsia="GulliverRM" w:hAnsi="Times New Roman" w:cs="Times New Roman"/>
          <w:sz w:val="24"/>
          <w:szCs w:val="24"/>
          <w:vertAlign w:val="subscript"/>
        </w:rPr>
        <w:t>2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-TPO), and desorption</w:t>
      </w:r>
      <w:r w:rsidRPr="00336FFB">
        <w:t xml:space="preserve"> (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CO</w:t>
      </w:r>
      <w:r w:rsidRPr="00336FFB">
        <w:rPr>
          <w:rFonts w:ascii="Times New Roman" w:eastAsia="GulliverRM" w:hAnsi="Times New Roman" w:cs="Times New Roman"/>
          <w:sz w:val="24"/>
          <w:szCs w:val="24"/>
          <w:vertAlign w:val="subscript"/>
        </w:rPr>
        <w:t>2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-TPD) were recorded on a chemisorption apparatus (</w:t>
      </w:r>
      <w:proofErr w:type="spellStart"/>
      <w:r w:rsidRPr="00336FFB">
        <w:rPr>
          <w:rFonts w:ascii="Times New Roman" w:eastAsia="GulliverRM" w:hAnsi="Times New Roman" w:cs="Times New Roman"/>
          <w:sz w:val="24"/>
          <w:szCs w:val="24"/>
        </w:rPr>
        <w:t>Micromeritics</w:t>
      </w:r>
      <w:proofErr w:type="spellEnd"/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 </w:t>
      </w:r>
      <w:proofErr w:type="spellStart"/>
      <w:r w:rsidRPr="00336FFB">
        <w:rPr>
          <w:rFonts w:ascii="Times New Roman" w:eastAsia="GulliverRM" w:hAnsi="Times New Roman" w:cs="Times New Roman"/>
          <w:sz w:val="24"/>
          <w:szCs w:val="24"/>
        </w:rPr>
        <w:t>AutoChem</w:t>
      </w:r>
      <w:proofErr w:type="spellEnd"/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 II-2920) equipped with a thermal conductivity detector. Briefly, about 50 mg of the sample was loaded in a U-shaped quartz tube (6 mm ID). The sample was packed into the tube using quartz wool plugs and a thermocouple was inserted to measure the bed temperature. The sample was initially flushed with </w:t>
      </w:r>
      <w:proofErr w:type="spellStart"/>
      <w:r>
        <w:rPr>
          <w:rFonts w:ascii="Times New Roman" w:eastAsia="GulliverRM" w:hAnsi="Times New Roman" w:cs="Times New Roman"/>
          <w:sz w:val="24"/>
          <w:szCs w:val="24"/>
        </w:rPr>
        <w:t>Ar</w:t>
      </w:r>
      <w:proofErr w:type="spellEnd"/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 at 300 °C for 60 min</w:t>
      </w:r>
      <w:r>
        <w:rPr>
          <w:rFonts w:ascii="Times New Roman" w:eastAsia="GulliverRM" w:hAnsi="Times New Roman" w:cs="Times New Roman"/>
          <w:sz w:val="24"/>
          <w:szCs w:val="24"/>
        </w:rPr>
        <w:t xml:space="preserve"> 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to remove adsorbed water, and then cooled to room temperature. H</w:t>
      </w:r>
      <w:r w:rsidRPr="00336FFB">
        <w:rPr>
          <w:rFonts w:ascii="Times New Roman" w:eastAsia="GulliverRM" w:hAnsi="Times New Roman" w:cs="Times New Roman"/>
          <w:sz w:val="24"/>
          <w:szCs w:val="24"/>
          <w:vertAlign w:val="subscript"/>
        </w:rPr>
        <w:t>2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-TPR was performed using a mixture of 10 % H</w:t>
      </w:r>
      <w:r w:rsidRPr="00336FFB">
        <w:rPr>
          <w:rFonts w:ascii="Times New Roman" w:eastAsia="GulliverRM" w:hAnsi="Times New Roman" w:cs="Times New Roman"/>
          <w:sz w:val="24"/>
          <w:szCs w:val="24"/>
          <w:vertAlign w:val="subscript"/>
        </w:rPr>
        <w:t>2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/</w:t>
      </w:r>
      <w:proofErr w:type="spellStart"/>
      <w:r w:rsidRPr="00336FFB">
        <w:rPr>
          <w:rFonts w:ascii="Times New Roman" w:eastAsia="GulliverRM" w:hAnsi="Times New Roman" w:cs="Times New Roman"/>
          <w:sz w:val="24"/>
          <w:szCs w:val="24"/>
        </w:rPr>
        <w:t>Ar</w:t>
      </w:r>
      <w:proofErr w:type="spellEnd"/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 at a flow rate of 20 mL</w:t>
      </w:r>
      <w:r>
        <w:rPr>
          <w:rFonts w:ascii="Times New Roman" w:eastAsia="GulliverRM" w:hAnsi="Times New Roman" w:cs="Times New Roman"/>
          <w:sz w:val="24"/>
          <w:szCs w:val="24"/>
        </w:rPr>
        <w:t>.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min</w:t>
      </w:r>
      <w:r w:rsidRPr="0083151B">
        <w:rPr>
          <w:rFonts w:asciiTheme="majorBidi" w:hAnsiTheme="majorBidi" w:cstheme="majorBidi"/>
          <w:sz w:val="24"/>
          <w:szCs w:val="24"/>
          <w:vertAlign w:val="superscript"/>
        </w:rPr>
        <w:t>−</w:t>
      </w:r>
      <w:r w:rsidRPr="00336FFB">
        <w:rPr>
          <w:rFonts w:ascii="Times New Roman" w:eastAsia="GulliverRM" w:hAnsi="Times New Roman" w:cs="Times New Roman"/>
          <w:sz w:val="24"/>
          <w:szCs w:val="24"/>
          <w:vertAlign w:val="superscript"/>
        </w:rPr>
        <w:t>1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. The temperature was ramped from room temperature to 800 °C at a rate of 10 °C</w:t>
      </w:r>
      <w:r>
        <w:rPr>
          <w:rFonts w:ascii="Times New Roman" w:eastAsia="GulliverRM" w:hAnsi="Times New Roman" w:cs="Times New Roman"/>
          <w:sz w:val="24"/>
          <w:szCs w:val="24"/>
        </w:rPr>
        <w:t>.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min</w:t>
      </w:r>
      <w:r w:rsidRPr="0083151B">
        <w:rPr>
          <w:rFonts w:asciiTheme="majorBidi" w:hAnsiTheme="majorBidi" w:cstheme="majorBidi"/>
          <w:sz w:val="24"/>
          <w:szCs w:val="24"/>
          <w:vertAlign w:val="superscript"/>
        </w:rPr>
        <w:t>−</w:t>
      </w:r>
      <w:r w:rsidRPr="00336FFB">
        <w:rPr>
          <w:rFonts w:ascii="Times New Roman" w:eastAsia="GulliverRM" w:hAnsi="Times New Roman" w:cs="Times New Roman"/>
          <w:sz w:val="24"/>
          <w:szCs w:val="24"/>
          <w:vertAlign w:val="superscript"/>
        </w:rPr>
        <w:t>1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. The water formed during the reduction was trapped using a cold trap. After cooling the reduction sample to room temperature, it was exposed to 10 % O</w:t>
      </w:r>
      <w:r w:rsidRPr="00336FFB">
        <w:rPr>
          <w:rFonts w:ascii="Times New Roman" w:eastAsia="GulliverRM" w:hAnsi="Times New Roman" w:cs="Times New Roman"/>
          <w:sz w:val="24"/>
          <w:szCs w:val="24"/>
          <w:vertAlign w:val="subscript"/>
        </w:rPr>
        <w:t>2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/He for oxidation (O</w:t>
      </w:r>
      <w:r w:rsidRPr="00336FFB">
        <w:rPr>
          <w:rFonts w:ascii="Times New Roman" w:eastAsia="GulliverRM" w:hAnsi="Times New Roman" w:cs="Times New Roman"/>
          <w:sz w:val="24"/>
          <w:szCs w:val="24"/>
          <w:vertAlign w:val="subscript"/>
        </w:rPr>
        <w:t>2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-TPO) at the same operating condition. The basicity of the catalysts was determined using CO</w:t>
      </w:r>
      <w:r w:rsidRPr="00406478">
        <w:rPr>
          <w:rFonts w:ascii="Times New Roman" w:eastAsia="GulliverRM" w:hAnsi="Times New Roman" w:cs="Times New Roman"/>
          <w:sz w:val="24"/>
          <w:szCs w:val="24"/>
          <w:vertAlign w:val="subscript"/>
        </w:rPr>
        <w:t>2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-TPD, which was carried out at 50 °C for 30 min using a 10 % CO</w:t>
      </w:r>
      <w:r w:rsidRPr="00336FFB">
        <w:rPr>
          <w:rFonts w:ascii="Times New Roman" w:eastAsia="GulliverRM" w:hAnsi="Times New Roman" w:cs="Times New Roman"/>
          <w:sz w:val="24"/>
          <w:szCs w:val="24"/>
          <w:vertAlign w:val="subscript"/>
        </w:rPr>
        <w:t>2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/He mixture gas at a flow rate of 25 mL</w:t>
      </w:r>
      <w:r>
        <w:rPr>
          <w:rFonts w:ascii="Times New Roman" w:eastAsia="GulliverRM" w:hAnsi="Times New Roman" w:cs="Times New Roman"/>
          <w:sz w:val="24"/>
          <w:szCs w:val="24"/>
        </w:rPr>
        <w:t>.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min</w:t>
      </w:r>
      <w:r w:rsidRPr="0083151B">
        <w:rPr>
          <w:rFonts w:asciiTheme="majorBidi" w:hAnsiTheme="majorBidi" w:cstheme="majorBidi"/>
          <w:sz w:val="24"/>
          <w:szCs w:val="24"/>
          <w:vertAlign w:val="superscript"/>
        </w:rPr>
        <w:t>−</w:t>
      </w:r>
      <w:r w:rsidRPr="00406478">
        <w:rPr>
          <w:rFonts w:ascii="Times New Roman" w:eastAsia="GulliverRM" w:hAnsi="Times New Roman" w:cs="Times New Roman"/>
          <w:sz w:val="24"/>
          <w:szCs w:val="24"/>
          <w:vertAlign w:val="superscript"/>
        </w:rPr>
        <w:t>1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. Finally, the samples were heated to 700 °C at a rate of 10 °C</w:t>
      </w:r>
      <w:r>
        <w:rPr>
          <w:rFonts w:ascii="Times New Roman" w:eastAsia="GulliverRM" w:hAnsi="Times New Roman" w:cs="Times New Roman"/>
          <w:sz w:val="24"/>
          <w:szCs w:val="24"/>
        </w:rPr>
        <w:t>.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min</w:t>
      </w:r>
      <w:r w:rsidRPr="0083151B">
        <w:rPr>
          <w:rFonts w:asciiTheme="majorBidi" w:hAnsiTheme="majorBidi" w:cstheme="majorBidi"/>
          <w:sz w:val="24"/>
          <w:szCs w:val="24"/>
          <w:vertAlign w:val="superscript"/>
        </w:rPr>
        <w:t>−</w:t>
      </w:r>
      <w:r w:rsidRPr="00336FFB">
        <w:rPr>
          <w:rFonts w:ascii="Times New Roman" w:eastAsia="GulliverRM" w:hAnsi="Times New Roman" w:cs="Times New Roman"/>
          <w:sz w:val="24"/>
          <w:szCs w:val="24"/>
          <w:vertAlign w:val="superscript"/>
        </w:rPr>
        <w:t>1</w:t>
      </w:r>
      <w:r w:rsidRPr="00336FFB">
        <w:rPr>
          <w:rFonts w:ascii="Times New Roman" w:eastAsia="GulliverRM" w:hAnsi="Times New Roman" w:cs="Times New Roman"/>
          <w:sz w:val="24"/>
          <w:szCs w:val="24"/>
        </w:rPr>
        <w:t xml:space="preserve"> under He with a flow rate of 25 mL</w:t>
      </w:r>
      <w:r>
        <w:rPr>
          <w:rFonts w:ascii="Times New Roman" w:eastAsia="GulliverRM" w:hAnsi="Times New Roman" w:cs="Times New Roman"/>
          <w:sz w:val="24"/>
          <w:szCs w:val="24"/>
        </w:rPr>
        <w:t>.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min</w:t>
      </w:r>
      <w:r w:rsidRPr="0083151B">
        <w:rPr>
          <w:rFonts w:asciiTheme="majorBidi" w:hAnsiTheme="majorBidi" w:cstheme="majorBidi"/>
          <w:sz w:val="24"/>
          <w:szCs w:val="24"/>
          <w:vertAlign w:val="superscript"/>
        </w:rPr>
        <w:t>−</w:t>
      </w:r>
      <w:r w:rsidRPr="00336FFB">
        <w:rPr>
          <w:rFonts w:ascii="Times New Roman" w:eastAsia="GulliverRM" w:hAnsi="Times New Roman" w:cs="Times New Roman"/>
          <w:sz w:val="24"/>
          <w:szCs w:val="24"/>
          <w:vertAlign w:val="superscript"/>
        </w:rPr>
        <w:t>1</w:t>
      </w:r>
      <w:r w:rsidRPr="00336FFB">
        <w:rPr>
          <w:rFonts w:ascii="Times New Roman" w:eastAsia="GulliverRM" w:hAnsi="Times New Roman" w:cs="Times New Roman"/>
          <w:sz w:val="24"/>
          <w:szCs w:val="24"/>
        </w:rPr>
        <w:t>.</w:t>
      </w:r>
    </w:p>
    <w:p w:rsidR="00206EF6" w:rsidRDefault="00206EF6"/>
    <w:sectPr w:rsidR="00206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P4DF60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ulliverRM">
    <w:altName w:val="Thorndale Duospace WT J"/>
    <w:panose1 w:val="00000000000000000000"/>
    <w:charset w:val="80"/>
    <w:family w:val="auto"/>
    <w:notTrueType/>
    <w:pitch w:val="default"/>
    <w:sig w:usb0="00000000" w:usb1="09070000" w:usb2="00000010" w:usb3="00000000" w:csb0="000A0001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6D"/>
    <w:rsid w:val="00206EF6"/>
    <w:rsid w:val="00294D76"/>
    <w:rsid w:val="0059196D"/>
    <w:rsid w:val="00BC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FB1C"/>
  <w15:chartTrackingRefBased/>
  <w15:docId w15:val="{D0831654-937C-47D5-A1E9-1E397114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D76"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D76"/>
    <w:rPr>
      <w:color w:val="0563C1" w:themeColor="hyperlink"/>
      <w:u w:val="single"/>
    </w:rPr>
  </w:style>
  <w:style w:type="paragraph" w:customStyle="1" w:styleId="TAMainText">
    <w:name w:val="TA_Main_Text"/>
    <w:basedOn w:val="Normal"/>
    <w:link w:val="TAMainTextChar"/>
    <w:rsid w:val="00BC6302"/>
    <w:rPr>
      <w:rFonts w:ascii="Times" w:eastAsia="Times New Roman" w:hAnsi="Times" w:cs="Times New Roman"/>
      <w:sz w:val="24"/>
      <w:szCs w:val="20"/>
    </w:rPr>
  </w:style>
  <w:style w:type="character" w:customStyle="1" w:styleId="TAMainTextChar">
    <w:name w:val="TA_Main_Text Char"/>
    <w:basedOn w:val="DefaultParagraphFont"/>
    <w:link w:val="TAMainText"/>
    <w:rsid w:val="00BC6302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fadil@ksu.edu.sa" TargetMode="External"/><Relationship Id="rId5" Type="http://schemas.openxmlformats.org/officeDocument/2006/relationships/hyperlink" Target="mailto:anaushad@ksu.edu.sa" TargetMode="External"/><Relationship Id="rId4" Type="http://schemas.openxmlformats.org/officeDocument/2006/relationships/hyperlink" Target="mailto:naushaddrnaim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Asl</dc:creator>
  <cp:keywords/>
  <dc:description/>
  <cp:lastModifiedBy>Farooq Syed</cp:lastModifiedBy>
  <cp:revision>3</cp:revision>
  <dcterms:created xsi:type="dcterms:W3CDTF">2019-09-24T07:20:00Z</dcterms:created>
  <dcterms:modified xsi:type="dcterms:W3CDTF">2019-12-24T17:20:00Z</dcterms:modified>
</cp:coreProperties>
</file>